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2F1B" w14:textId="2D46B2B6" w:rsidR="00EF1DF7" w:rsidRPr="001730E3" w:rsidRDefault="00893F03" w:rsidP="00A56529">
      <w:pPr>
        <w:pStyle w:val="Title"/>
      </w:pPr>
      <w:r w:rsidRPr="00893F03">
        <w:t>Partnerships for a Healthy Region</w:t>
      </w:r>
    </w:p>
    <w:p w14:paraId="16EC49C3" w14:textId="14EA0E7E" w:rsidR="00AD3390" w:rsidRPr="00082BC4" w:rsidRDefault="00B22423" w:rsidP="00864742">
      <w:pPr>
        <w:pStyle w:val="Subtitle"/>
        <w:spacing w:before="0"/>
        <w:rPr>
          <w:rFonts w:asciiTheme="majorHAnsi" w:hAnsiTheme="majorHAnsi" w:cstheme="majorHAnsi"/>
          <w:b/>
          <w:bCs/>
          <w:color w:val="00837C"/>
          <w:spacing w:val="0"/>
          <w:sz w:val="40"/>
          <w:szCs w:val="40"/>
        </w:rPr>
      </w:pPr>
      <w:r w:rsidRPr="00082BC4">
        <w:rPr>
          <w:rFonts w:asciiTheme="majorHAnsi" w:hAnsiTheme="majorHAnsi" w:cstheme="majorHAnsi"/>
          <w:b/>
          <w:bCs/>
          <w:color w:val="00837C"/>
          <w:spacing w:val="0"/>
          <w:sz w:val="40"/>
          <w:szCs w:val="40"/>
        </w:rPr>
        <w:t>Climate</w:t>
      </w:r>
      <w:r w:rsidR="001D3386" w:rsidRPr="00082BC4">
        <w:rPr>
          <w:rFonts w:asciiTheme="majorHAnsi" w:hAnsiTheme="majorHAnsi" w:cstheme="majorHAnsi"/>
          <w:b/>
          <w:bCs/>
          <w:color w:val="00837C"/>
          <w:spacing w:val="0"/>
          <w:sz w:val="40"/>
          <w:szCs w:val="40"/>
        </w:rPr>
        <w:t xml:space="preserve"> - </w:t>
      </w:r>
      <w:r w:rsidR="006F0AB7" w:rsidRPr="00082BC4">
        <w:rPr>
          <w:rFonts w:asciiTheme="majorHAnsi" w:hAnsiTheme="majorHAnsi" w:cstheme="majorHAnsi"/>
          <w:b/>
          <w:bCs/>
          <w:color w:val="00837C"/>
          <w:spacing w:val="0"/>
          <w:sz w:val="40"/>
          <w:szCs w:val="40"/>
        </w:rPr>
        <w:t>Guidance</w:t>
      </w:r>
      <w:r w:rsidR="00C534AD" w:rsidRPr="00082BC4">
        <w:rPr>
          <w:rFonts w:asciiTheme="majorHAnsi" w:hAnsiTheme="majorHAnsi" w:cstheme="majorHAnsi"/>
          <w:b/>
          <w:bCs/>
          <w:color w:val="00837C"/>
          <w:spacing w:val="0"/>
          <w:sz w:val="40"/>
          <w:szCs w:val="40"/>
        </w:rPr>
        <w:t xml:space="preserve"> Note</w:t>
      </w:r>
    </w:p>
    <w:p w14:paraId="36CEE47C" w14:textId="50EC811B" w:rsidR="00EF1DF7" w:rsidRDefault="00546315" w:rsidP="00B92431">
      <w:pPr>
        <w:pStyle w:val="Heading2"/>
      </w:pPr>
      <w:r>
        <w:t>Overview</w:t>
      </w:r>
    </w:p>
    <w:p w14:paraId="26BCE8A5" w14:textId="4DA24B33" w:rsidR="00524CB6" w:rsidRPr="00524CB6" w:rsidRDefault="0E512D96" w:rsidP="00E66AD7">
      <w:pPr>
        <w:pStyle w:val="Heading4"/>
      </w:pPr>
      <w:r>
        <w:t xml:space="preserve">The intersection between </w:t>
      </w:r>
      <w:r w:rsidR="4BC46396">
        <w:t>health</w:t>
      </w:r>
      <w:r w:rsidR="30E1134C">
        <w:t xml:space="preserve"> and </w:t>
      </w:r>
      <w:r w:rsidR="2A1CF612">
        <w:t>climate</w:t>
      </w:r>
      <w:r w:rsidR="5511AAE2">
        <w:t xml:space="preserve"> change</w:t>
      </w:r>
    </w:p>
    <w:p w14:paraId="53DBD5EE" w14:textId="42112798" w:rsidR="00B97CAD" w:rsidRDefault="00BE64C5" w:rsidP="009B4D93">
      <w:pPr>
        <w:suppressAutoHyphens w:val="0"/>
        <w:spacing w:before="0" w:line="259" w:lineRule="auto"/>
      </w:pPr>
      <w:r>
        <w:t>I</w:t>
      </w:r>
      <w:r w:rsidR="5B266015">
        <w:t>t is</w:t>
      </w:r>
      <w:r w:rsidR="6FFB5D98">
        <w:t xml:space="preserve"> increasingly </w:t>
      </w:r>
      <w:r w:rsidR="6A336EC7">
        <w:t>underst</w:t>
      </w:r>
      <w:r w:rsidR="5B266015">
        <w:t>ood</w:t>
      </w:r>
      <w:r w:rsidR="6A336EC7">
        <w:t xml:space="preserve"> that </w:t>
      </w:r>
      <w:r w:rsidR="26CCF582">
        <w:t>human</w:t>
      </w:r>
      <w:r w:rsidR="7D0FDB93">
        <w:t>, animal</w:t>
      </w:r>
      <w:r w:rsidR="26CCF582">
        <w:t xml:space="preserve"> and environmental</w:t>
      </w:r>
      <w:r w:rsidR="37603FA4">
        <w:t xml:space="preserve"> health systems</w:t>
      </w:r>
      <w:r w:rsidR="6A336EC7">
        <w:t xml:space="preserve"> are closely linked</w:t>
      </w:r>
      <w:r w:rsidR="71F1E43B">
        <w:t xml:space="preserve">. </w:t>
      </w:r>
      <w:r w:rsidR="08CB1910">
        <w:t xml:space="preserve">Understanding how climate change will </w:t>
      </w:r>
      <w:r w:rsidR="5DA7C398">
        <w:t xml:space="preserve">directly and indirectly </w:t>
      </w:r>
      <w:r w:rsidR="5AAEA9CC">
        <w:t>impact</w:t>
      </w:r>
      <w:r w:rsidR="6476CF64">
        <w:t xml:space="preserve"> </w:t>
      </w:r>
      <w:r w:rsidR="5AAEA9CC">
        <w:t>health</w:t>
      </w:r>
      <w:r w:rsidR="01CFDA59">
        <w:t xml:space="preserve"> and wellbeing</w:t>
      </w:r>
      <w:r w:rsidR="5AAEA9CC">
        <w:t xml:space="preserve"> </w:t>
      </w:r>
      <w:r w:rsidR="08CB1910">
        <w:t>in the Pacific and Southeast Asia will be critical</w:t>
      </w:r>
      <w:r w:rsidR="5AAEA9CC">
        <w:t xml:space="preserve"> </w:t>
      </w:r>
      <w:r w:rsidR="68A0E789">
        <w:t>to s</w:t>
      </w:r>
      <w:r w:rsidR="6D2A808E">
        <w:t>upporting</w:t>
      </w:r>
      <w:r w:rsidR="68A0E789">
        <w:t xml:space="preserve"> </w:t>
      </w:r>
      <w:r w:rsidR="21FD8247" w:rsidRPr="14600DF9">
        <w:rPr>
          <w:rFonts w:ascii="Calibri Light" w:eastAsia="Calibri Light" w:hAnsi="Calibri Light" w:cs="Calibri Light"/>
          <w:szCs w:val="22"/>
        </w:rPr>
        <w:t>health systems</w:t>
      </w:r>
      <w:r w:rsidR="3F25D04F" w:rsidRPr="14600DF9">
        <w:rPr>
          <w:rFonts w:ascii="Calibri Light" w:eastAsia="Calibri Light" w:hAnsi="Calibri Light" w:cs="Calibri Light"/>
          <w:szCs w:val="22"/>
        </w:rPr>
        <w:t xml:space="preserve"> </w:t>
      </w:r>
      <w:r w:rsidR="0C88B7DC">
        <w:t>in our region</w:t>
      </w:r>
      <w:r w:rsidR="53AFF038" w:rsidRPr="14600DF9">
        <w:rPr>
          <w:rFonts w:ascii="Calibri Light" w:eastAsia="Calibri Light" w:hAnsi="Calibri Light" w:cs="Calibri Light"/>
          <w:szCs w:val="22"/>
        </w:rPr>
        <w:t xml:space="preserve"> to protect health in an unstable and changing climate</w:t>
      </w:r>
      <w:r w:rsidR="0DA9239D">
        <w:t xml:space="preserve">. </w:t>
      </w:r>
      <w:r w:rsidR="009C46D0">
        <w:t>C</w:t>
      </w:r>
      <w:r w:rsidR="007C5FB9">
        <w:t xml:space="preserve">hanging temperatures are expected to alter the transmission dynamics </w:t>
      </w:r>
      <w:r w:rsidR="00547AF8">
        <w:t xml:space="preserve">and geographic distribution of vector-borne diseases. </w:t>
      </w:r>
      <w:r w:rsidR="00DE49DF">
        <w:t>Changing temperatures as well as rising sea levels and more extreme weather events may also result in increased frequency of environmental disasters</w:t>
      </w:r>
      <w:r w:rsidR="006A12FC">
        <w:t xml:space="preserve"> such as cyclones, droughts, floods and extreme heat, which can influence migration and displacement, </w:t>
      </w:r>
      <w:r w:rsidR="00BB3BE4">
        <w:t xml:space="preserve">reduce access to clean water and sanitation, and increase risks of water-borne and water-related diseases. </w:t>
      </w:r>
      <w:r w:rsidR="003D2379">
        <w:t>In some settings,</w:t>
      </w:r>
      <w:r w:rsidR="00B34C93">
        <w:t xml:space="preserve"> changes in</w:t>
      </w:r>
      <w:r w:rsidR="003D2379">
        <w:t xml:space="preserve"> land-us</w:t>
      </w:r>
      <w:r w:rsidR="00B34C93">
        <w:t>e</w:t>
      </w:r>
      <w:r w:rsidR="003D2379">
        <w:t xml:space="preserve"> and e</w:t>
      </w:r>
      <w:r w:rsidR="5B6033D8">
        <w:t xml:space="preserve">cological degradation </w:t>
      </w:r>
      <w:r w:rsidR="003D2379">
        <w:t>may</w:t>
      </w:r>
      <w:r w:rsidR="5B6033D8">
        <w:t xml:space="preserve"> bring humans </w:t>
      </w:r>
      <w:r w:rsidR="003D2379">
        <w:t xml:space="preserve">and animals into </w:t>
      </w:r>
      <w:r w:rsidR="5B6033D8">
        <w:t>closer</w:t>
      </w:r>
      <w:r w:rsidR="003D2379">
        <w:t xml:space="preserve"> contact</w:t>
      </w:r>
      <w:r w:rsidR="5B6033D8">
        <w:t xml:space="preserve">, increasing the risk of zoonotic disease. </w:t>
      </w:r>
      <w:r w:rsidR="73D4D25F">
        <w:t>Increased air polluti</w:t>
      </w:r>
      <w:r w:rsidR="1673DE94">
        <w:t>on</w:t>
      </w:r>
      <w:r w:rsidR="73F2A726">
        <w:t>, high temperatures</w:t>
      </w:r>
      <w:r w:rsidR="1673DE94">
        <w:t xml:space="preserve"> and threats to food security, among </w:t>
      </w:r>
      <w:r w:rsidR="448D673D">
        <w:t>other factors,</w:t>
      </w:r>
      <w:r w:rsidR="1673DE94">
        <w:t xml:space="preserve"> </w:t>
      </w:r>
      <w:r w:rsidR="003D2379">
        <w:t>are also likely to increase the</w:t>
      </w:r>
      <w:r w:rsidR="1673DE94">
        <w:t xml:space="preserve"> burden of </w:t>
      </w:r>
      <w:r w:rsidR="003D2379">
        <w:t xml:space="preserve">some </w:t>
      </w:r>
      <w:r w:rsidR="1673DE94">
        <w:t xml:space="preserve">noncommunicable diseases (NCDs). </w:t>
      </w:r>
      <w:r w:rsidR="6B2DEBB9">
        <w:t>These</w:t>
      </w:r>
      <w:r w:rsidR="00886FA2">
        <w:t xml:space="preserve"> are just a few examples of the types of</w:t>
      </w:r>
      <w:r w:rsidR="6B2DEBB9">
        <w:t xml:space="preserve"> </w:t>
      </w:r>
      <w:r w:rsidR="00886FA2">
        <w:t xml:space="preserve">climate-related </w:t>
      </w:r>
      <w:r w:rsidR="6B2DEBB9">
        <w:t xml:space="preserve">impacts will </w:t>
      </w:r>
      <w:r w:rsidR="05E2D342">
        <w:t>increase the strain</w:t>
      </w:r>
      <w:r w:rsidR="49D8C7DD">
        <w:t xml:space="preserve"> </w:t>
      </w:r>
      <w:r w:rsidR="6D73F1A5">
        <w:t>on</w:t>
      </w:r>
      <w:r w:rsidR="797B187C">
        <w:t xml:space="preserve"> health </w:t>
      </w:r>
      <w:r w:rsidR="004A406F">
        <w:t>systems and</w:t>
      </w:r>
      <w:r w:rsidR="6D73F1A5">
        <w:t xml:space="preserve"> create</w:t>
      </w:r>
      <w:r w:rsidR="40339987">
        <w:t xml:space="preserve"> challenges for policymakers</w:t>
      </w:r>
      <w:r w:rsidR="4686FEDB">
        <w:t xml:space="preserve"> operating in </w:t>
      </w:r>
      <w:r w:rsidR="1DB43B2F">
        <w:t>increasingly</w:t>
      </w:r>
      <w:r w:rsidR="4686FEDB">
        <w:t xml:space="preserve"> uncertain </w:t>
      </w:r>
      <w:r w:rsidR="5D965B6E">
        <w:t>environment</w:t>
      </w:r>
      <w:r w:rsidR="1DB43B2F">
        <w:t>s</w:t>
      </w:r>
      <w:r w:rsidR="40339987">
        <w:t>.</w:t>
      </w:r>
    </w:p>
    <w:p w14:paraId="1BE0A958" w14:textId="564B89F9" w:rsidR="009B4D93" w:rsidRDefault="004660FC" w:rsidP="009B4D93">
      <w:pPr>
        <w:suppressAutoHyphens w:val="0"/>
        <w:spacing w:before="0" w:line="259" w:lineRule="auto"/>
      </w:pPr>
      <w:r>
        <w:t xml:space="preserve">This guidance </w:t>
      </w:r>
      <w:proofErr w:type="gramStart"/>
      <w:r>
        <w:t>note</w:t>
      </w:r>
      <w:proofErr w:type="gramEnd"/>
      <w:r>
        <w:t xml:space="preserve"> outlines </w:t>
      </w:r>
      <w:r w:rsidR="5472298F">
        <w:t xml:space="preserve">programming guidance to support </w:t>
      </w:r>
      <w:r>
        <w:t xml:space="preserve">integrating climate change considerations into the design of </w:t>
      </w:r>
      <w:r w:rsidR="000E6EBB">
        <w:t xml:space="preserve">investment </w:t>
      </w:r>
      <w:r>
        <w:t xml:space="preserve">proposals and work plans under </w:t>
      </w:r>
      <w:r w:rsidR="001730E3" w:rsidRPr="00284CB9">
        <w:t xml:space="preserve">DFAT’s </w:t>
      </w:r>
      <w:r w:rsidR="00EB3397" w:rsidRPr="00284CB9">
        <w:t>Partnerships for a Healthy Region initiative</w:t>
      </w:r>
      <w:r>
        <w:t xml:space="preserve">. DFAT’s </w:t>
      </w:r>
      <w:hyperlink r:id="rId11">
        <w:r w:rsidRPr="0E69FC12">
          <w:rPr>
            <w:rStyle w:val="Hyperlink"/>
            <w:color w:val="00837C" w:themeColor="accent1"/>
          </w:rPr>
          <w:t>Climate Change Action Strategy</w:t>
        </w:r>
      </w:hyperlink>
      <w:r w:rsidRPr="0E69FC12">
        <w:rPr>
          <w:i/>
          <w:iCs/>
        </w:rPr>
        <w:t xml:space="preserve"> </w:t>
      </w:r>
      <w:r>
        <w:t xml:space="preserve">recommends incorporating climate change at all stages of the aid program management cycle, including planning and design, implementation, monitoring, performance reporting and evaluation. Where relevant, investments should </w:t>
      </w:r>
      <w:r w:rsidR="00D770E6">
        <w:t xml:space="preserve">explicitly consider the potential impacts of climate change on their activities, and </w:t>
      </w:r>
      <w:r w:rsidR="00F45A02">
        <w:t xml:space="preserve">seek to </w:t>
      </w:r>
      <w:r>
        <w:t>integrat</w:t>
      </w:r>
      <w:r w:rsidR="00F45A02">
        <w:t>e</w:t>
      </w:r>
      <w:r>
        <w:t xml:space="preserve"> climate adaptation, disaster risk reduction, preparedness, and resilience-building opportunities.</w:t>
      </w:r>
    </w:p>
    <w:p w14:paraId="1DB374BC" w14:textId="735841C9" w:rsidR="00422E2E" w:rsidRDefault="53675FCC" w:rsidP="009B4D93">
      <w:pPr>
        <w:suppressAutoHyphens w:val="0"/>
        <w:spacing w:before="0" w:line="259" w:lineRule="auto"/>
      </w:pPr>
      <w:r>
        <w:t xml:space="preserve">Not all </w:t>
      </w:r>
      <w:r w:rsidR="3A25386A">
        <w:t>health</w:t>
      </w:r>
      <w:r>
        <w:t xml:space="preserve"> activities will be </w:t>
      </w:r>
      <w:r w:rsidR="39152E90">
        <w:t>influenced</w:t>
      </w:r>
      <w:r>
        <w:t xml:space="preserve"> </w:t>
      </w:r>
      <w:r w:rsidR="5967EE58">
        <w:t xml:space="preserve">by climate </w:t>
      </w:r>
      <w:r w:rsidR="00422E2E">
        <w:t>change or</w:t>
      </w:r>
      <w:r w:rsidR="00C16749">
        <w:t xml:space="preserve"> will have an</w:t>
      </w:r>
      <w:r w:rsidR="5967EE58">
        <w:t xml:space="preserve"> impact</w:t>
      </w:r>
      <w:r w:rsidR="00C16749">
        <w:t xml:space="preserve"> on</w:t>
      </w:r>
      <w:r w:rsidR="5967EE58">
        <w:t xml:space="preserve"> climate </w:t>
      </w:r>
      <w:r w:rsidR="0FE91CF3">
        <w:t>mitigation</w:t>
      </w:r>
      <w:r w:rsidR="00867313" w:rsidRPr="009B4D93">
        <w:footnoteReference w:id="2"/>
      </w:r>
      <w:r w:rsidR="0FE91CF3">
        <w:t xml:space="preserve"> </w:t>
      </w:r>
      <w:r w:rsidR="6BFF54D9">
        <w:t xml:space="preserve">and </w:t>
      </w:r>
      <w:r w:rsidR="58CCD5EE">
        <w:t>adaptatio</w:t>
      </w:r>
      <w:r w:rsidR="5A176A85">
        <w:t>n</w:t>
      </w:r>
      <w:r w:rsidR="00C75DAA">
        <w:rPr>
          <w:rStyle w:val="FootnoteReference"/>
        </w:rPr>
        <w:footnoteReference w:id="3"/>
      </w:r>
      <w:r w:rsidR="5A176A85">
        <w:t xml:space="preserve"> efforts</w:t>
      </w:r>
      <w:r w:rsidR="58CCD5EE">
        <w:t xml:space="preserve">. </w:t>
      </w:r>
      <w:r w:rsidR="4CF7B9F0">
        <w:t xml:space="preserve">However, there are </w:t>
      </w:r>
      <w:r w:rsidR="00D11116">
        <w:t xml:space="preserve">opportunities to </w:t>
      </w:r>
      <w:r w:rsidR="004C5A08">
        <w:t xml:space="preserve">consider and </w:t>
      </w:r>
      <w:r w:rsidR="0FB34FC6">
        <w:t>addres</w:t>
      </w:r>
      <w:r w:rsidR="004C5A08">
        <w:t>s</w:t>
      </w:r>
      <w:r w:rsidR="00656484">
        <w:t xml:space="preserve"> </w:t>
      </w:r>
      <w:r w:rsidR="0FB34FC6">
        <w:t>climate-related threats</w:t>
      </w:r>
      <w:r w:rsidR="00840B05">
        <w:t xml:space="preserve"> in health programming</w:t>
      </w:r>
      <w:r w:rsidR="00286F23">
        <w:t>, and to support</w:t>
      </w:r>
      <w:r w:rsidR="00252985">
        <w:t xml:space="preserve"> the </w:t>
      </w:r>
      <w:r w:rsidR="00776481">
        <w:t>goal of improving the overall climate resilience of health systems in our region</w:t>
      </w:r>
      <w:r w:rsidR="0FB34FC6">
        <w:t>.</w:t>
      </w:r>
      <w:r w:rsidR="00872DD2">
        <w:rPr>
          <w:rStyle w:val="FootnoteReference"/>
        </w:rPr>
        <w:footnoteReference w:id="4"/>
      </w:r>
      <w:r w:rsidR="52636DFA">
        <w:t xml:space="preserve"> </w:t>
      </w:r>
    </w:p>
    <w:p w14:paraId="695D472F" w14:textId="77777777" w:rsidR="0019799B" w:rsidRDefault="0019799B">
      <w:pPr>
        <w:suppressAutoHyphens w:val="0"/>
        <w:spacing w:before="0" w:after="160" w:line="259" w:lineRule="auto"/>
      </w:pPr>
      <w:r>
        <w:br w:type="page"/>
      </w:r>
    </w:p>
    <w:p w14:paraId="4A250FA5" w14:textId="6427E3DB" w:rsidR="004660FC" w:rsidRDefault="004660FC" w:rsidP="00786E12">
      <w:pPr>
        <w:suppressAutoHyphens w:val="0"/>
        <w:spacing w:before="0" w:after="0" w:line="259" w:lineRule="auto"/>
      </w:pPr>
      <w:r>
        <w:lastRenderedPageBreak/>
        <w:t>E</w:t>
      </w:r>
      <w:r w:rsidR="52636DFA">
        <w:t>xample</w:t>
      </w:r>
      <w:r>
        <w:t xml:space="preserve">s </w:t>
      </w:r>
      <w:r w:rsidR="00415249">
        <w:t>of</w:t>
      </w:r>
      <w:r w:rsidR="00E31AB0">
        <w:t xml:space="preserve"> these</w:t>
      </w:r>
      <w:r w:rsidR="00415249">
        <w:t xml:space="preserve"> opportunities </w:t>
      </w:r>
      <w:r>
        <w:t>for illustrative purpose include:</w:t>
      </w:r>
    </w:p>
    <w:p w14:paraId="38451E45" w14:textId="77777777" w:rsidR="004660FC" w:rsidRDefault="004660FC" w:rsidP="004660FC">
      <w:pPr>
        <w:pStyle w:val="ListParagraph"/>
        <w:numPr>
          <w:ilvl w:val="0"/>
          <w:numId w:val="28"/>
        </w:numPr>
        <w:suppressAutoHyphens w:val="0"/>
        <w:spacing w:before="0" w:after="0" w:line="259" w:lineRule="auto"/>
      </w:pPr>
      <w:r>
        <w:t>Strengthening vector and waterborne disease surveillance to improve early warning systems for climate-sensitive diseases such as malaria, and support climate-informed disease mapping in the Pacific.</w:t>
      </w:r>
    </w:p>
    <w:p w14:paraId="4A97C7F3" w14:textId="1D4CAB7A" w:rsidR="004660FC" w:rsidRDefault="004660FC" w:rsidP="004660FC">
      <w:pPr>
        <w:pStyle w:val="ListParagraph"/>
        <w:numPr>
          <w:ilvl w:val="0"/>
          <w:numId w:val="28"/>
        </w:numPr>
        <w:suppressAutoHyphens w:val="0"/>
        <w:spacing w:before="0" w:after="0" w:line="259" w:lineRule="auto"/>
      </w:pPr>
      <w:r>
        <w:t>R</w:t>
      </w:r>
      <w:r w:rsidR="009045EC">
        <w:t>esearch</w:t>
      </w:r>
      <w:r w:rsidR="009A669D">
        <w:t>ing</w:t>
      </w:r>
      <w:r w:rsidR="009045EC">
        <w:t xml:space="preserve"> how climate-related vulnerability and resilience factors</w:t>
      </w:r>
      <w:r>
        <w:t>,</w:t>
      </w:r>
      <w:r w:rsidR="009045EC">
        <w:t xml:space="preserve"> </w:t>
      </w:r>
      <w:r w:rsidR="00BA30DF">
        <w:t>could</w:t>
      </w:r>
      <w:r w:rsidR="009045EC">
        <w:t xml:space="preserve"> inform local and regional health and climate policy priorities</w:t>
      </w:r>
      <w:r w:rsidR="009A669D">
        <w:t xml:space="preserve"> and planning</w:t>
      </w:r>
      <w:r w:rsidR="009045EC">
        <w:t xml:space="preserve">. </w:t>
      </w:r>
    </w:p>
    <w:p w14:paraId="0B275BCA" w14:textId="2BCB9482" w:rsidR="004660FC" w:rsidRDefault="00F52AB3" w:rsidP="004660FC">
      <w:pPr>
        <w:pStyle w:val="ListParagraph"/>
        <w:numPr>
          <w:ilvl w:val="0"/>
          <w:numId w:val="28"/>
        </w:numPr>
        <w:suppressAutoHyphens w:val="0"/>
        <w:spacing w:before="0" w:after="0" w:line="259" w:lineRule="auto"/>
      </w:pPr>
      <w:r>
        <w:t>S</w:t>
      </w:r>
      <w:r w:rsidR="1454DC43">
        <w:t>upporting workforce strengthening and surge capacity,</w:t>
      </w:r>
      <w:r w:rsidR="452229D4">
        <w:t xml:space="preserve"> including </w:t>
      </w:r>
      <w:r w:rsidR="37DFF8FB">
        <w:t xml:space="preserve">integrating </w:t>
      </w:r>
      <w:r w:rsidR="452229D4">
        <w:t>education</w:t>
      </w:r>
      <w:r w:rsidR="712F8CD5">
        <w:t xml:space="preserve"> </w:t>
      </w:r>
      <w:r w:rsidR="452229D4">
        <w:t>on the impacts of climate change</w:t>
      </w:r>
      <w:r w:rsidR="004660FC">
        <w:t xml:space="preserve"> to improve </w:t>
      </w:r>
      <w:r w:rsidR="0866BB61">
        <w:t xml:space="preserve">disease </w:t>
      </w:r>
      <w:r w:rsidR="4417C9CA">
        <w:t>detection</w:t>
      </w:r>
      <w:r w:rsidR="0866BB61">
        <w:t xml:space="preserve"> and response</w:t>
      </w:r>
      <w:r w:rsidR="070F3CCE">
        <w:t xml:space="preserve"> capabilities</w:t>
      </w:r>
      <w:r w:rsidR="712F8CD5">
        <w:t>.</w:t>
      </w:r>
    </w:p>
    <w:p w14:paraId="1BCA568C" w14:textId="7ACDE16C" w:rsidR="00F7048B" w:rsidRPr="00241701" w:rsidRDefault="00F7048B" w:rsidP="009F6E94">
      <w:pPr>
        <w:pStyle w:val="Boxheading"/>
        <w:spacing w:after="120" w:line="288" w:lineRule="auto"/>
        <w:rPr>
          <w:sz w:val="22"/>
          <w:szCs w:val="22"/>
        </w:rPr>
      </w:pPr>
      <w:r>
        <w:t>Key messages</w:t>
      </w:r>
      <w:r w:rsidR="00DC303B">
        <w:br/>
      </w:r>
      <w:r w:rsidR="00F138B7" w:rsidRPr="00F138B7">
        <w:rPr>
          <w:rFonts w:asciiTheme="minorHAnsi" w:hAnsiTheme="minorHAnsi" w:cstheme="minorHAnsi"/>
          <w:b/>
          <w:i/>
          <w:iCs/>
          <w:sz w:val="22"/>
          <w:szCs w:val="22"/>
        </w:rPr>
        <w:t xml:space="preserve">Integrate climate </w:t>
      </w:r>
      <w:r w:rsidR="003C572E">
        <w:rPr>
          <w:rFonts w:asciiTheme="minorHAnsi" w:hAnsiTheme="minorHAnsi" w:cstheme="minorHAnsi"/>
          <w:b/>
          <w:i/>
          <w:iCs/>
          <w:sz w:val="22"/>
          <w:szCs w:val="22"/>
        </w:rPr>
        <w:t>change considerations</w:t>
      </w:r>
      <w:r w:rsidR="00F138B7" w:rsidRPr="00F138B7">
        <w:rPr>
          <w:rFonts w:asciiTheme="minorHAnsi" w:hAnsiTheme="minorHAnsi" w:cstheme="minorHAnsi"/>
          <w:b/>
          <w:i/>
          <w:iCs/>
          <w:sz w:val="22"/>
          <w:szCs w:val="22"/>
        </w:rPr>
        <w:t xml:space="preserve"> into health investment design</w:t>
      </w:r>
      <w:r w:rsidR="00F138B7">
        <w:rPr>
          <w:rFonts w:asciiTheme="minorHAnsi" w:eastAsiaTheme="minorHAnsi" w:hAnsiTheme="minorHAnsi"/>
          <w:bCs/>
          <w:color w:val="313E48" w:themeColor="text1"/>
          <w:sz w:val="22"/>
          <w:szCs w:val="32"/>
        </w:rPr>
        <w:t xml:space="preserve"> </w:t>
      </w:r>
      <w:r w:rsidR="00F138B7">
        <w:rPr>
          <w:rFonts w:asciiTheme="minorHAnsi" w:eastAsiaTheme="minorHAnsi" w:hAnsiTheme="minorHAnsi"/>
          <w:bCs/>
          <w:color w:val="313E48" w:themeColor="text1"/>
          <w:sz w:val="22"/>
          <w:szCs w:val="32"/>
        </w:rPr>
        <w:br/>
      </w:r>
      <w:r w:rsidR="00411A33" w:rsidRPr="00BF7A4C">
        <w:rPr>
          <w:rFonts w:asciiTheme="minorHAnsi" w:eastAsiaTheme="minorHAnsi" w:hAnsiTheme="minorHAnsi"/>
          <w:bCs/>
          <w:color w:val="313E48" w:themeColor="text1"/>
          <w:sz w:val="22"/>
          <w:szCs w:val="32"/>
        </w:rPr>
        <w:t>Consider how climate change may directly and indirectly impact the public health outcomes that are the primary focus of the investment and identify specific entry points to take action. If relevant, explain how the investment will contribute to promoting a stronger understanding of the relationship between climate change and health.</w:t>
      </w:r>
      <w:r w:rsidR="00241701">
        <w:rPr>
          <w:sz w:val="22"/>
          <w:szCs w:val="22"/>
        </w:rPr>
        <w:br/>
      </w:r>
      <w:r w:rsidR="00411A33" w:rsidRPr="0045001E">
        <w:rPr>
          <w:rFonts w:asciiTheme="minorHAnsi" w:hAnsiTheme="minorHAnsi" w:cstheme="minorHAnsi"/>
          <w:b/>
          <w:i/>
          <w:iCs/>
          <w:sz w:val="22"/>
          <w:szCs w:val="22"/>
        </w:rPr>
        <w:t xml:space="preserve">Screen for climate-related risks and measure performance </w:t>
      </w:r>
      <w:r w:rsidR="00241701">
        <w:rPr>
          <w:rFonts w:asciiTheme="minorHAnsi" w:hAnsiTheme="minorHAnsi" w:cstheme="minorHAnsi"/>
          <w:b/>
          <w:i/>
          <w:iCs/>
          <w:sz w:val="22"/>
          <w:szCs w:val="22"/>
        </w:rPr>
        <w:br/>
      </w:r>
      <w:r w:rsidR="00411A33" w:rsidRPr="00BF7A4C">
        <w:rPr>
          <w:rFonts w:asciiTheme="minorHAnsi" w:eastAsiaTheme="minorHAnsi" w:hAnsiTheme="minorHAnsi"/>
          <w:bCs/>
          <w:color w:val="313E48" w:themeColor="text1"/>
          <w:sz w:val="22"/>
          <w:szCs w:val="32"/>
        </w:rPr>
        <w:t>Take a proactive approach to considering short- and long-term climate and disaster risks associated with the investment by conducting comprehensive climate and disaster risk screening, and if appropriate incorporate measures to strengthen the resilience of investment activities against potential impacts of climate change and disasters. Where appropriate, embed climate-related indicators in performance frameworks.</w:t>
      </w:r>
      <w:r w:rsidR="00241701">
        <w:rPr>
          <w:sz w:val="22"/>
          <w:szCs w:val="22"/>
        </w:rPr>
        <w:br/>
      </w:r>
      <w:r w:rsidR="00D57F7F" w:rsidRPr="0045001E">
        <w:rPr>
          <w:rFonts w:asciiTheme="minorHAnsi" w:hAnsiTheme="minorHAnsi" w:cstheme="minorHAnsi"/>
          <w:b/>
          <w:i/>
          <w:iCs/>
          <w:sz w:val="22"/>
          <w:szCs w:val="22"/>
        </w:rPr>
        <w:t>Seek synergies between climate and health programming</w:t>
      </w:r>
      <w:r w:rsidR="00241701">
        <w:rPr>
          <w:rFonts w:asciiTheme="minorHAnsi" w:hAnsiTheme="minorHAnsi" w:cstheme="minorHAnsi"/>
          <w:b/>
          <w:i/>
          <w:iCs/>
          <w:sz w:val="22"/>
          <w:szCs w:val="22"/>
        </w:rPr>
        <w:br/>
      </w:r>
      <w:r w:rsidR="00D57F7F">
        <w:rPr>
          <w:rFonts w:asciiTheme="minorHAnsi" w:eastAsiaTheme="minorHAnsi" w:hAnsiTheme="minorHAnsi"/>
          <w:bCs/>
          <w:color w:val="313E48" w:themeColor="text1"/>
          <w:sz w:val="22"/>
          <w:szCs w:val="32"/>
        </w:rPr>
        <w:t>Consider how activities under the investment aimed primarily at preventing disease and enhancing</w:t>
      </w:r>
      <w:r w:rsidR="005F650B">
        <w:rPr>
          <w:rFonts w:asciiTheme="minorHAnsi" w:eastAsiaTheme="minorHAnsi" w:hAnsiTheme="minorHAnsi"/>
          <w:bCs/>
          <w:color w:val="313E48" w:themeColor="text1"/>
          <w:sz w:val="22"/>
          <w:szCs w:val="32"/>
        </w:rPr>
        <w:t xml:space="preserve"> health system resilience may also provide co-benefits to climate change mitigation or adaption efforts (including disaster risk reduction, preparedness and resilience building)</w:t>
      </w:r>
      <w:r w:rsidR="00D7091C">
        <w:rPr>
          <w:rFonts w:asciiTheme="minorHAnsi" w:eastAsiaTheme="minorHAnsi" w:hAnsiTheme="minorHAnsi"/>
          <w:bCs/>
          <w:color w:val="313E48" w:themeColor="text1"/>
          <w:sz w:val="22"/>
          <w:szCs w:val="32"/>
        </w:rPr>
        <w:t>.</w:t>
      </w:r>
      <w:r w:rsidR="00241701">
        <w:rPr>
          <w:rFonts w:asciiTheme="minorHAnsi" w:eastAsiaTheme="minorHAnsi" w:hAnsiTheme="minorHAnsi"/>
          <w:bCs/>
          <w:color w:val="313E48" w:themeColor="text1"/>
          <w:sz w:val="22"/>
          <w:szCs w:val="32"/>
        </w:rPr>
        <w:br/>
      </w:r>
      <w:r w:rsidR="00D7091C" w:rsidRPr="0045001E">
        <w:rPr>
          <w:rFonts w:asciiTheme="minorHAnsi" w:hAnsiTheme="minorHAnsi" w:cstheme="minorHAnsi"/>
          <w:b/>
          <w:i/>
          <w:iCs/>
          <w:sz w:val="22"/>
          <w:szCs w:val="22"/>
        </w:rPr>
        <w:t xml:space="preserve">Look for intersectionality </w:t>
      </w:r>
      <w:r w:rsidR="00241701">
        <w:rPr>
          <w:rFonts w:asciiTheme="minorHAnsi" w:hAnsiTheme="minorHAnsi" w:cstheme="minorHAnsi"/>
          <w:b/>
          <w:i/>
          <w:iCs/>
          <w:sz w:val="22"/>
          <w:szCs w:val="22"/>
        </w:rPr>
        <w:br/>
      </w:r>
      <w:r w:rsidR="00D7091C">
        <w:rPr>
          <w:rFonts w:asciiTheme="minorHAnsi" w:eastAsiaTheme="minorHAnsi" w:hAnsiTheme="minorHAnsi"/>
          <w:bCs/>
          <w:color w:val="313E48" w:themeColor="text1"/>
          <w:sz w:val="22"/>
          <w:szCs w:val="32"/>
        </w:rPr>
        <w:t>Identify intersectionality in investment activities between climate change and thematic areas such as One Health, water, sanitation and hygiene (WASH), agriculture, and gender equality, disability and social inclusion (GEDSI</w:t>
      </w:r>
      <w:r w:rsidR="00540E4C">
        <w:rPr>
          <w:rFonts w:asciiTheme="minorHAnsi" w:eastAsiaTheme="minorHAnsi" w:hAnsiTheme="minorHAnsi"/>
          <w:bCs/>
          <w:color w:val="313E48" w:themeColor="text1"/>
          <w:sz w:val="22"/>
          <w:szCs w:val="32"/>
        </w:rPr>
        <w:t>)</w:t>
      </w:r>
      <w:r w:rsidR="00157F7E">
        <w:rPr>
          <w:rFonts w:asciiTheme="minorHAnsi" w:eastAsiaTheme="minorHAnsi" w:hAnsiTheme="minorHAnsi"/>
          <w:bCs/>
          <w:color w:val="313E48" w:themeColor="text1"/>
          <w:sz w:val="22"/>
          <w:szCs w:val="32"/>
        </w:rPr>
        <w:t>,</w:t>
      </w:r>
      <w:r w:rsidR="00540E4C">
        <w:rPr>
          <w:rFonts w:asciiTheme="minorHAnsi" w:eastAsiaTheme="minorHAnsi" w:hAnsiTheme="minorHAnsi"/>
          <w:bCs/>
          <w:color w:val="313E48" w:themeColor="text1"/>
          <w:sz w:val="22"/>
          <w:szCs w:val="32"/>
        </w:rPr>
        <w:t xml:space="preserve"> and seek to collaborate </w:t>
      </w:r>
      <w:r w:rsidR="002B13EF">
        <w:rPr>
          <w:rFonts w:asciiTheme="minorHAnsi" w:eastAsiaTheme="minorHAnsi" w:hAnsiTheme="minorHAnsi"/>
          <w:bCs/>
          <w:color w:val="313E48" w:themeColor="text1"/>
          <w:sz w:val="22"/>
          <w:szCs w:val="32"/>
        </w:rPr>
        <w:t>in cases where taking</w:t>
      </w:r>
      <w:r w:rsidR="00157F7E">
        <w:rPr>
          <w:rFonts w:asciiTheme="minorHAnsi" w:eastAsiaTheme="minorHAnsi" w:hAnsiTheme="minorHAnsi"/>
          <w:bCs/>
          <w:color w:val="313E48" w:themeColor="text1"/>
          <w:sz w:val="22"/>
          <w:szCs w:val="32"/>
        </w:rPr>
        <w:t xml:space="preserve"> an integrated, multi-sectoral approach</w:t>
      </w:r>
      <w:r w:rsidR="00E317EE">
        <w:rPr>
          <w:rFonts w:asciiTheme="minorHAnsi" w:eastAsiaTheme="minorHAnsi" w:hAnsiTheme="minorHAnsi"/>
          <w:bCs/>
          <w:color w:val="313E48" w:themeColor="text1"/>
          <w:sz w:val="22"/>
          <w:szCs w:val="32"/>
        </w:rPr>
        <w:t xml:space="preserve"> is expected to enhance the overall</w:t>
      </w:r>
      <w:r w:rsidR="00157F7E">
        <w:rPr>
          <w:rFonts w:asciiTheme="minorHAnsi" w:eastAsiaTheme="minorHAnsi" w:hAnsiTheme="minorHAnsi"/>
          <w:bCs/>
          <w:color w:val="313E48" w:themeColor="text1"/>
          <w:sz w:val="22"/>
          <w:szCs w:val="32"/>
        </w:rPr>
        <w:t xml:space="preserve"> health and development outcomes of the investment. </w:t>
      </w:r>
      <w:r w:rsidR="00241701">
        <w:rPr>
          <w:sz w:val="22"/>
          <w:szCs w:val="22"/>
        </w:rPr>
        <w:br/>
      </w:r>
      <w:r w:rsidR="00E317EE" w:rsidRPr="0045001E">
        <w:rPr>
          <w:rFonts w:asciiTheme="minorHAnsi" w:hAnsiTheme="minorHAnsi" w:cstheme="minorHAnsi"/>
          <w:b/>
          <w:i/>
          <w:iCs/>
          <w:sz w:val="22"/>
          <w:szCs w:val="22"/>
        </w:rPr>
        <w:t xml:space="preserve">Contribute to climate change mitigation </w:t>
      </w:r>
      <w:r w:rsidR="00241701">
        <w:rPr>
          <w:rFonts w:asciiTheme="minorHAnsi" w:hAnsiTheme="minorHAnsi" w:cstheme="minorHAnsi"/>
          <w:b/>
          <w:i/>
          <w:iCs/>
          <w:sz w:val="22"/>
          <w:szCs w:val="22"/>
        </w:rPr>
        <w:br/>
      </w:r>
      <w:r w:rsidR="00E317EE">
        <w:rPr>
          <w:rFonts w:asciiTheme="minorHAnsi" w:eastAsiaTheme="minorHAnsi" w:hAnsiTheme="minorHAnsi"/>
          <w:bCs/>
          <w:color w:val="313E48" w:themeColor="text1"/>
          <w:sz w:val="22"/>
          <w:szCs w:val="32"/>
        </w:rPr>
        <w:t>Where feasible, minimise the environmental footprint of the investment and any potential climate impacts that may arise in the process of delivering the investment</w:t>
      </w:r>
      <w:bookmarkStart w:id="0" w:name="_Most_common_accessibility"/>
      <w:bookmarkEnd w:id="0"/>
      <w:r w:rsidR="00C2082F">
        <w:rPr>
          <w:rFonts w:asciiTheme="minorHAnsi" w:eastAsiaTheme="minorHAnsi" w:hAnsiTheme="minorHAnsi"/>
          <w:bCs/>
          <w:color w:val="313E48" w:themeColor="text1"/>
          <w:sz w:val="22"/>
          <w:szCs w:val="32"/>
        </w:rPr>
        <w:t>.</w:t>
      </w:r>
    </w:p>
    <w:p w14:paraId="17079AD0" w14:textId="77777777" w:rsidR="00656484" w:rsidRDefault="00656484">
      <w:pPr>
        <w:suppressAutoHyphens w:val="0"/>
        <w:spacing w:before="0" w:after="160" w:line="259" w:lineRule="auto"/>
        <w:rPr>
          <w:rFonts w:eastAsiaTheme="majorEastAsia"/>
          <w:color w:val="00837C" w:themeColor="accent1"/>
          <w:sz w:val="40"/>
          <w:szCs w:val="26"/>
        </w:rPr>
      </w:pPr>
      <w:r>
        <w:br w:type="page"/>
      </w:r>
    </w:p>
    <w:p w14:paraId="70539595" w14:textId="716834EE" w:rsidR="00267C56" w:rsidRDefault="00267C56" w:rsidP="00B92431">
      <w:pPr>
        <w:pStyle w:val="Heading2"/>
      </w:pPr>
      <w:r>
        <w:lastRenderedPageBreak/>
        <w:t xml:space="preserve">Checklist </w:t>
      </w:r>
    </w:p>
    <w:p w14:paraId="464845F3" w14:textId="0D676347" w:rsidR="00715AA0" w:rsidRPr="00715AA0" w:rsidRDefault="00715AA0" w:rsidP="00C001EF">
      <w:pPr>
        <w:pStyle w:val="Heading3"/>
      </w:pPr>
      <w:r w:rsidRPr="00715AA0">
        <w:t>Key considerations for designing investments which integrate and address climate change-related risks</w:t>
      </w:r>
    </w:p>
    <w:p w14:paraId="21787656" w14:textId="77777777" w:rsidR="00790987" w:rsidRPr="0048557B" w:rsidRDefault="00790987" w:rsidP="00E66AD7">
      <w:pPr>
        <w:pStyle w:val="Heading4"/>
        <w:rPr>
          <w:rStyle w:val="IntenseReference"/>
        </w:rPr>
      </w:pPr>
      <w:r w:rsidRPr="0048557B">
        <w:rPr>
          <w:rStyle w:val="IntenseReference"/>
        </w:rPr>
        <w:t>Concept</w:t>
      </w:r>
    </w:p>
    <w:p w14:paraId="03B2484D" w14:textId="77777777" w:rsidR="00B9217E" w:rsidRPr="00C804FC" w:rsidRDefault="002B2BD3" w:rsidP="00D57F7F">
      <w:pPr>
        <w:pStyle w:val="Listparagraphbullets"/>
        <w:numPr>
          <w:ilvl w:val="0"/>
          <w:numId w:val="36"/>
        </w:numPr>
      </w:pPr>
      <w:r w:rsidRPr="00C804FC">
        <w:t>Is there an u</w:t>
      </w:r>
      <w:r w:rsidR="008E7770" w:rsidRPr="00C804FC">
        <w:t xml:space="preserve">nderstanding of </w:t>
      </w:r>
      <w:r w:rsidR="00AD2DD8" w:rsidRPr="00C804FC">
        <w:t>how climate</w:t>
      </w:r>
      <w:r w:rsidR="00DE759A" w:rsidRPr="00C804FC">
        <w:t xml:space="preserve">-related </w:t>
      </w:r>
      <w:r w:rsidR="00AD2DD8" w:rsidRPr="00C804FC">
        <w:t xml:space="preserve">risks </w:t>
      </w:r>
      <w:r w:rsidR="00D91D9D" w:rsidRPr="00C804FC">
        <w:t xml:space="preserve">interrelate with </w:t>
      </w:r>
      <w:r w:rsidR="00C363A8" w:rsidRPr="00C804FC">
        <w:t xml:space="preserve">the </w:t>
      </w:r>
      <w:r w:rsidR="00D91D9D" w:rsidRPr="00C804FC">
        <w:t>investment objectives</w:t>
      </w:r>
      <w:r w:rsidR="00DE759A" w:rsidRPr="00C804FC">
        <w:t>?</w:t>
      </w:r>
    </w:p>
    <w:p w14:paraId="07DD75A5" w14:textId="698C6A64" w:rsidR="00353F97" w:rsidRPr="00C804FC" w:rsidRDefault="00DE759A" w:rsidP="00D57F7F">
      <w:pPr>
        <w:pStyle w:val="Listparagraphbullets"/>
        <w:numPr>
          <w:ilvl w:val="0"/>
          <w:numId w:val="36"/>
        </w:numPr>
      </w:pPr>
      <w:r w:rsidRPr="00C804FC">
        <w:t>Is ther</w:t>
      </w:r>
      <w:r w:rsidR="00A26175" w:rsidRPr="00C804FC">
        <w:t>e</w:t>
      </w:r>
      <w:r w:rsidRPr="00C804FC">
        <w:t xml:space="preserve"> potential that climate or environmental shocks could undermine</w:t>
      </w:r>
      <w:r w:rsidR="00D91D9D" w:rsidRPr="00C804FC">
        <w:t xml:space="preserve"> </w:t>
      </w:r>
      <w:r w:rsidR="007972B6" w:rsidRPr="00C804FC">
        <w:t xml:space="preserve">the proposed activities and related </w:t>
      </w:r>
      <w:r w:rsidR="00B60410" w:rsidRPr="00C804FC">
        <w:t>health outcomes</w:t>
      </w:r>
      <w:r w:rsidRPr="00C804FC">
        <w:t>?</w:t>
      </w:r>
    </w:p>
    <w:p w14:paraId="7F16C3A0" w14:textId="0E6A7872" w:rsidR="006D2E90" w:rsidRPr="00C804FC" w:rsidRDefault="6310338E" w:rsidP="00D57F7F">
      <w:pPr>
        <w:pStyle w:val="Listparagraphbullets"/>
        <w:numPr>
          <w:ilvl w:val="0"/>
          <w:numId w:val="36"/>
        </w:numPr>
      </w:pPr>
      <w:r w:rsidRPr="00C804FC">
        <w:t xml:space="preserve">Does this investment </w:t>
      </w:r>
      <w:r w:rsidR="2B1BE6FB" w:rsidRPr="00C804FC">
        <w:t>promote</w:t>
      </w:r>
      <w:r w:rsidRPr="00C804FC">
        <w:t xml:space="preserve"> </w:t>
      </w:r>
      <w:r w:rsidR="00C363A8" w:rsidRPr="00C804FC">
        <w:t xml:space="preserve">a greater </w:t>
      </w:r>
      <w:r w:rsidRPr="00C804FC">
        <w:t xml:space="preserve">understanding of </w:t>
      </w:r>
      <w:r w:rsidR="727050F6" w:rsidRPr="00C804FC">
        <w:t xml:space="preserve">the relationship between health and </w:t>
      </w:r>
      <w:r w:rsidRPr="00C804FC">
        <w:t>climate change-related impacts and disaster risks</w:t>
      </w:r>
      <w:r w:rsidR="5ACDCCEF" w:rsidRPr="00C804FC">
        <w:t>?</w:t>
      </w:r>
    </w:p>
    <w:p w14:paraId="4C23254D" w14:textId="006CBB6D" w:rsidR="002A7788" w:rsidRPr="00C804FC" w:rsidRDefault="63DB3FD2" w:rsidP="00D57F7F">
      <w:pPr>
        <w:pStyle w:val="Listparagraphbullets"/>
        <w:numPr>
          <w:ilvl w:val="0"/>
          <w:numId w:val="36"/>
        </w:numPr>
      </w:pPr>
      <w:r w:rsidRPr="00C804FC">
        <w:t>Are there synergies between</w:t>
      </w:r>
      <w:r w:rsidR="00094083" w:rsidRPr="00C804FC">
        <w:t xml:space="preserve"> actions that</w:t>
      </w:r>
      <w:r w:rsidRPr="00C804FC">
        <w:t xml:space="preserve"> strengthen health systems </w:t>
      </w:r>
      <w:r w:rsidR="009F0429" w:rsidRPr="00C804FC">
        <w:t>to manage</w:t>
      </w:r>
      <w:r w:rsidRPr="00C804FC">
        <w:t xml:space="preserve"> </w:t>
      </w:r>
      <w:r w:rsidR="00094083" w:rsidRPr="00C804FC">
        <w:t xml:space="preserve">specific </w:t>
      </w:r>
      <w:r w:rsidRPr="00C804FC">
        <w:t>disease threats</w:t>
      </w:r>
      <w:r w:rsidR="00094083" w:rsidRPr="00C804FC">
        <w:t>,</w:t>
      </w:r>
      <w:r w:rsidRPr="00C804FC">
        <w:t xml:space="preserve"> and </w:t>
      </w:r>
      <w:r w:rsidR="00C363A8" w:rsidRPr="00C804FC">
        <w:t xml:space="preserve">that </w:t>
      </w:r>
      <w:r w:rsidR="00094083" w:rsidRPr="00C804FC">
        <w:t>support health systems to</w:t>
      </w:r>
      <w:r w:rsidRPr="00C804FC">
        <w:t xml:space="preserve"> be resilient to climate change</w:t>
      </w:r>
      <w:r w:rsidR="00094083" w:rsidRPr="00C804FC">
        <w:t>, that can be leveraged</w:t>
      </w:r>
      <w:r w:rsidRPr="00C804FC">
        <w:t>?</w:t>
      </w:r>
    </w:p>
    <w:p w14:paraId="66E7FE21" w14:textId="17FBAC95" w:rsidR="002A7788" w:rsidRPr="00C804FC" w:rsidRDefault="00C363A8" w:rsidP="00D57F7F">
      <w:pPr>
        <w:pStyle w:val="Listparagraphbullets"/>
        <w:numPr>
          <w:ilvl w:val="0"/>
          <w:numId w:val="36"/>
        </w:numPr>
      </w:pPr>
      <w:r w:rsidRPr="00C804FC">
        <w:t>Some c</w:t>
      </w:r>
      <w:r w:rsidR="3327E6A7" w:rsidRPr="00C804FC">
        <w:t>limate-</w:t>
      </w:r>
      <w:r w:rsidRPr="00C804FC">
        <w:t>related</w:t>
      </w:r>
      <w:r w:rsidR="3327E6A7" w:rsidRPr="00C804FC">
        <w:t xml:space="preserve"> health risks </w:t>
      </w:r>
      <w:r w:rsidR="1BE4122C" w:rsidRPr="00C804FC">
        <w:t xml:space="preserve">disproportionately </w:t>
      </w:r>
      <w:r w:rsidRPr="00C804FC">
        <w:t>affect</w:t>
      </w:r>
      <w:r w:rsidR="6F230692" w:rsidRPr="00C804FC">
        <w:t xml:space="preserve"> </w:t>
      </w:r>
      <w:r w:rsidR="00C64138" w:rsidRPr="00C804FC">
        <w:t xml:space="preserve">specific populations or </w:t>
      </w:r>
      <w:r w:rsidR="3239458E" w:rsidRPr="00C804FC">
        <w:t>communities</w:t>
      </w:r>
      <w:r w:rsidR="02B2879B" w:rsidRPr="00C804FC">
        <w:t xml:space="preserve"> (</w:t>
      </w:r>
      <w:r w:rsidR="00C64138" w:rsidRPr="00C804FC">
        <w:t xml:space="preserve">e.g., </w:t>
      </w:r>
      <w:r w:rsidR="6D8D6374" w:rsidRPr="00C804FC">
        <w:t>women</w:t>
      </w:r>
      <w:r w:rsidR="510A74D1" w:rsidRPr="00C804FC">
        <w:t xml:space="preserve">, children, </w:t>
      </w:r>
      <w:r w:rsidR="00370045" w:rsidRPr="00C804FC">
        <w:t>Indigenous Peoples and ethnic minorities</w:t>
      </w:r>
      <w:r w:rsidR="00C64138" w:rsidRPr="00C804FC">
        <w:t>,</w:t>
      </w:r>
      <w:r w:rsidR="6D8D6374" w:rsidRPr="00C804FC">
        <w:t xml:space="preserve"> people with disabilities</w:t>
      </w:r>
      <w:r w:rsidR="02B2879B" w:rsidRPr="00C804FC">
        <w:t>)</w:t>
      </w:r>
      <w:r w:rsidR="6D8D6374" w:rsidRPr="00C804FC">
        <w:t>.</w:t>
      </w:r>
      <w:r w:rsidR="30E1134C" w:rsidRPr="00C804FC">
        <w:t xml:space="preserve"> </w:t>
      </w:r>
      <w:r w:rsidR="62E4FE6F" w:rsidRPr="00C804FC">
        <w:t xml:space="preserve">Are there particular </w:t>
      </w:r>
      <w:r w:rsidR="0E824C1A" w:rsidRPr="00C804FC">
        <w:t xml:space="preserve">climate-related </w:t>
      </w:r>
      <w:r w:rsidR="5B83F5ED" w:rsidRPr="00C804FC">
        <w:t xml:space="preserve">health </w:t>
      </w:r>
      <w:r w:rsidR="62E4FE6F" w:rsidRPr="00C804FC">
        <w:t xml:space="preserve">vulnerabilities faced by </w:t>
      </w:r>
      <w:r w:rsidR="00AF478B" w:rsidRPr="00C804FC">
        <w:t xml:space="preserve">specific </w:t>
      </w:r>
      <w:r w:rsidR="03356B76" w:rsidRPr="00C804FC">
        <w:t xml:space="preserve">groups </w:t>
      </w:r>
      <w:r w:rsidR="00C64138" w:rsidRPr="00C804FC">
        <w:t>that should be considered in the investment design</w:t>
      </w:r>
      <w:r w:rsidR="62E4FE6F" w:rsidRPr="00C804FC">
        <w:t xml:space="preserve">? </w:t>
      </w:r>
    </w:p>
    <w:p w14:paraId="3EDED6DC" w14:textId="55CF76C2" w:rsidR="009D6280" w:rsidRPr="00C804FC" w:rsidRDefault="463FE8FC" w:rsidP="00D57F7F">
      <w:pPr>
        <w:pStyle w:val="Listparagraphbullets"/>
        <w:numPr>
          <w:ilvl w:val="0"/>
          <w:numId w:val="36"/>
        </w:numPr>
      </w:pPr>
      <w:r w:rsidRPr="00C804FC">
        <w:t xml:space="preserve">Has </w:t>
      </w:r>
      <w:r w:rsidR="6CBC28A0" w:rsidRPr="00C804FC">
        <w:t>initial climate and disaster risk screening</w:t>
      </w:r>
      <w:r w:rsidR="00C64138" w:rsidRPr="00CE0F00">
        <w:rPr>
          <w:vertAlign w:val="superscript"/>
        </w:rPr>
        <w:footnoteReference w:id="5"/>
      </w:r>
      <w:r w:rsidR="6CBC28A0" w:rsidRPr="00C804FC">
        <w:t xml:space="preserve"> been conducted</w:t>
      </w:r>
      <w:r w:rsidR="6A4B9124" w:rsidRPr="00C804FC">
        <w:t xml:space="preserve"> to </w:t>
      </w:r>
      <w:r w:rsidR="0D4DEB77" w:rsidRPr="00C804FC">
        <w:t>integrate</w:t>
      </w:r>
      <w:r w:rsidR="6A4B9124" w:rsidRPr="00C804FC">
        <w:t xml:space="preserve"> climate and disaster resilience into </w:t>
      </w:r>
      <w:r w:rsidR="0D4DEB77" w:rsidRPr="00C804FC">
        <w:t>t</w:t>
      </w:r>
      <w:r w:rsidR="7AC931FD" w:rsidRPr="00C804FC">
        <w:t>h</w:t>
      </w:r>
      <w:r w:rsidR="0D4DEB77" w:rsidRPr="00C804FC">
        <w:t>e investment’s activities</w:t>
      </w:r>
      <w:r w:rsidR="009A717C" w:rsidRPr="00C804FC">
        <w:t xml:space="preserve"> as appropriate</w:t>
      </w:r>
      <w:r w:rsidR="194B4226" w:rsidRPr="00C804FC">
        <w:t>?</w:t>
      </w:r>
    </w:p>
    <w:p w14:paraId="4463D9A4" w14:textId="549D2CBD" w:rsidR="007E35C3" w:rsidRPr="00790987" w:rsidRDefault="007E35C3" w:rsidP="00E66AD7">
      <w:pPr>
        <w:pStyle w:val="Heading4"/>
        <w:rPr>
          <w:rStyle w:val="IntenseReference"/>
        </w:rPr>
      </w:pPr>
      <w:r w:rsidRPr="00790987">
        <w:rPr>
          <w:rStyle w:val="IntenseReference"/>
        </w:rPr>
        <w:t>Design</w:t>
      </w:r>
      <w:r w:rsidR="008C6A4C" w:rsidRPr="00790987">
        <w:rPr>
          <w:rStyle w:val="IntenseReference"/>
        </w:rPr>
        <w:t xml:space="preserve"> </w:t>
      </w:r>
      <w:r w:rsidR="0072271B" w:rsidRPr="00790987">
        <w:rPr>
          <w:rStyle w:val="IntenseReference"/>
        </w:rPr>
        <w:t>and</w:t>
      </w:r>
      <w:r w:rsidR="008B6859" w:rsidRPr="00790987">
        <w:rPr>
          <w:rStyle w:val="IntenseReference"/>
        </w:rPr>
        <w:t xml:space="preserve"> </w:t>
      </w:r>
      <w:r w:rsidR="0034584E" w:rsidRPr="00790987">
        <w:rPr>
          <w:rStyle w:val="IntenseReference"/>
        </w:rPr>
        <w:t>w</w:t>
      </w:r>
      <w:r w:rsidR="008B6859" w:rsidRPr="00790987">
        <w:rPr>
          <w:rStyle w:val="IntenseReference"/>
        </w:rPr>
        <w:t>orkplans</w:t>
      </w:r>
    </w:p>
    <w:p w14:paraId="5AC3B0BF" w14:textId="5BF245FE" w:rsidR="00AF5A65" w:rsidRDefault="4337E4C4" w:rsidP="00D57F7F">
      <w:pPr>
        <w:pStyle w:val="Listparagraphbullets"/>
        <w:numPr>
          <w:ilvl w:val="0"/>
          <w:numId w:val="37"/>
        </w:numPr>
      </w:pPr>
      <w:r>
        <w:t>Have the experiences of relevant</w:t>
      </w:r>
      <w:r w:rsidR="79CC137E">
        <w:t xml:space="preserve"> technical agencies, multilateral partners or global experts</w:t>
      </w:r>
      <w:r w:rsidR="3992A582">
        <w:t xml:space="preserve"> and best-practice guidance</w:t>
      </w:r>
      <w:r w:rsidR="79CC137E">
        <w:t xml:space="preserve"> </w:t>
      </w:r>
      <w:r w:rsidR="53B92399">
        <w:t>been</w:t>
      </w:r>
      <w:r w:rsidR="695D5242">
        <w:t xml:space="preserve"> </w:t>
      </w:r>
      <w:r w:rsidR="79CC137E">
        <w:t>draw</w:t>
      </w:r>
      <w:r w:rsidR="1FD8C3F6">
        <w:t>n</w:t>
      </w:r>
      <w:r w:rsidR="79CC137E">
        <w:t xml:space="preserve"> on?</w:t>
      </w:r>
      <w:r w:rsidR="772416FB">
        <w:t xml:space="preserve"> Where relevant, do proposed activities align with the </w:t>
      </w:r>
      <w:hyperlink r:id="rId12" w:history="1">
        <w:r w:rsidR="772416FB" w:rsidRPr="00284CB9">
          <w:rPr>
            <w:rStyle w:val="Hyperlink"/>
            <w:color w:val="00837C"/>
          </w:rPr>
          <w:t>WHO Operational Framework for Building Climate Resilient Health Systems</w:t>
        </w:r>
      </w:hyperlink>
      <w:r w:rsidR="772416FB">
        <w:t>?</w:t>
      </w:r>
    </w:p>
    <w:p w14:paraId="57A79CBB" w14:textId="40FD86FB" w:rsidR="00211EE4" w:rsidRDefault="4EFBB049" w:rsidP="00D57F7F">
      <w:pPr>
        <w:pStyle w:val="Listparagraphbullets"/>
        <w:numPr>
          <w:ilvl w:val="0"/>
          <w:numId w:val="37"/>
        </w:numPr>
      </w:pPr>
      <w:r>
        <w:t>Are there opportunities for cross-sectoral collaboration</w:t>
      </w:r>
      <w:r w:rsidR="53B31B2C">
        <w:t xml:space="preserve"> including</w:t>
      </w:r>
      <w:r w:rsidR="6FA93DB0">
        <w:t xml:space="preserve"> with</w:t>
      </w:r>
      <w:r w:rsidR="4DE12181">
        <w:t xml:space="preserve"> </w:t>
      </w:r>
      <w:r w:rsidR="0ABFA8B7">
        <w:t>O</w:t>
      </w:r>
      <w:r w:rsidR="022AC4F6">
        <w:t xml:space="preserve">ne </w:t>
      </w:r>
      <w:r w:rsidR="0ABFA8B7">
        <w:t>H</w:t>
      </w:r>
      <w:r w:rsidR="022AC4F6">
        <w:t>ealth</w:t>
      </w:r>
      <w:r w:rsidR="00B528F9">
        <w:t xml:space="preserve"> </w:t>
      </w:r>
      <w:r w:rsidR="00C438CE">
        <w:t>related sectors</w:t>
      </w:r>
      <w:r w:rsidR="0ABFA8B7">
        <w:t xml:space="preserve"> </w:t>
      </w:r>
      <w:r w:rsidR="11303A35">
        <w:t>(</w:t>
      </w:r>
      <w:r w:rsidR="00FE3B93">
        <w:t xml:space="preserve">particularly </w:t>
      </w:r>
      <w:r w:rsidR="0ABFA8B7">
        <w:t>environmental</w:t>
      </w:r>
      <w:r w:rsidR="006A053F">
        <w:t xml:space="preserve"> </w:t>
      </w:r>
      <w:r w:rsidR="022AC4F6">
        <w:t>health</w:t>
      </w:r>
      <w:r w:rsidR="60B75232">
        <w:t xml:space="preserve"> actors</w:t>
      </w:r>
      <w:r w:rsidR="72132767">
        <w:t>)</w:t>
      </w:r>
      <w:r w:rsidR="022AC4F6">
        <w:t xml:space="preserve">, </w:t>
      </w:r>
      <w:r w:rsidR="53B31B2C">
        <w:t xml:space="preserve">WASH, infrastructure, </w:t>
      </w:r>
      <w:r w:rsidR="4DE12181">
        <w:t>and GEDSI?</w:t>
      </w:r>
    </w:p>
    <w:p w14:paraId="2EA24EE2" w14:textId="3434E421" w:rsidR="006A681B" w:rsidRDefault="00211EE4" w:rsidP="00D57F7F">
      <w:pPr>
        <w:pStyle w:val="Listparagraphbullets"/>
        <w:numPr>
          <w:ilvl w:val="0"/>
          <w:numId w:val="37"/>
        </w:numPr>
      </w:pPr>
      <w:r w:rsidRPr="00C532DD">
        <w:t xml:space="preserve">In the event of a </w:t>
      </w:r>
      <w:r w:rsidR="009C364C">
        <w:t xml:space="preserve">major </w:t>
      </w:r>
      <w:r>
        <w:t xml:space="preserve">climatic event or </w:t>
      </w:r>
      <w:r w:rsidRPr="00C532DD">
        <w:t xml:space="preserve">disaster, </w:t>
      </w:r>
      <w:r>
        <w:t>what resilience measures are incorporated into the design</w:t>
      </w:r>
      <w:r w:rsidR="00FE3B93">
        <w:t xml:space="preserve"> and workplans</w:t>
      </w:r>
      <w:r w:rsidRPr="002C35BB">
        <w:t xml:space="preserve"> to mitigate risks</w:t>
      </w:r>
      <w:r>
        <w:t xml:space="preserve"> </w:t>
      </w:r>
      <w:r w:rsidR="00FE3B93">
        <w:t xml:space="preserve">to implementation of the investment </w:t>
      </w:r>
      <w:r>
        <w:t>and ensure any gains are preserved?</w:t>
      </w:r>
    </w:p>
    <w:p w14:paraId="54071197" w14:textId="130A014E" w:rsidR="00C444F9" w:rsidRPr="00790987" w:rsidRDefault="0087309B" w:rsidP="00E66AD7">
      <w:pPr>
        <w:pStyle w:val="Heading4"/>
        <w:rPr>
          <w:rStyle w:val="IntenseReference"/>
        </w:rPr>
      </w:pPr>
      <w:r w:rsidRPr="00790987">
        <w:rPr>
          <w:rStyle w:val="IntenseReference"/>
        </w:rPr>
        <w:t>Risk and safeguard</w:t>
      </w:r>
      <w:r w:rsidR="004E7347" w:rsidRPr="00790987">
        <w:rPr>
          <w:rStyle w:val="IntenseReference"/>
        </w:rPr>
        <w:t>s assessment</w:t>
      </w:r>
      <w:r w:rsidRPr="00790987">
        <w:rPr>
          <w:rStyle w:val="IntenseReference"/>
        </w:rPr>
        <w:t xml:space="preserve"> </w:t>
      </w:r>
    </w:p>
    <w:p w14:paraId="5A654E1D" w14:textId="331C04FB" w:rsidR="00417CB8" w:rsidRPr="00467817" w:rsidRDefault="00747F52" w:rsidP="00D57F7F">
      <w:pPr>
        <w:pStyle w:val="Listparagraphbullets"/>
        <w:numPr>
          <w:ilvl w:val="0"/>
          <w:numId w:val="38"/>
        </w:numPr>
        <w:rPr>
          <w:iCs/>
        </w:rPr>
      </w:pPr>
      <w:r>
        <w:t xml:space="preserve">Have </w:t>
      </w:r>
      <w:r w:rsidR="009D4AC0">
        <w:t>climate-</w:t>
      </w:r>
      <w:r w:rsidR="00347901">
        <w:t xml:space="preserve"> and disaster-</w:t>
      </w:r>
      <w:r w:rsidR="009D4AC0">
        <w:t>related risks</w:t>
      </w:r>
      <w:r>
        <w:t xml:space="preserve"> </w:t>
      </w:r>
      <w:r w:rsidR="008366C4">
        <w:t xml:space="preserve">to the investment </w:t>
      </w:r>
      <w:r>
        <w:t xml:space="preserve">been </w:t>
      </w:r>
      <w:r w:rsidR="00C5121C">
        <w:t xml:space="preserve">mapped using a risk </w:t>
      </w:r>
      <w:r w:rsidR="00F84D8B">
        <w:t>assessment</w:t>
      </w:r>
      <w:r w:rsidR="00C5121C">
        <w:t>?</w:t>
      </w:r>
      <w:r w:rsidR="001E4976" w:rsidDel="001E4976">
        <w:t xml:space="preserve"> </w:t>
      </w:r>
    </w:p>
    <w:p w14:paraId="7B728A65" w14:textId="568AE19C" w:rsidR="00417CB8" w:rsidRPr="00760150" w:rsidRDefault="004F1D96" w:rsidP="00D57F7F">
      <w:pPr>
        <w:pStyle w:val="Listparagraphbullets"/>
        <w:numPr>
          <w:ilvl w:val="0"/>
          <w:numId w:val="38"/>
        </w:numPr>
        <w:rPr>
          <w:iCs/>
        </w:rPr>
      </w:pPr>
      <w:r>
        <w:t>Could investment activities</w:t>
      </w:r>
      <w:r w:rsidR="009A48E9">
        <w:t xml:space="preserve"> uninten</w:t>
      </w:r>
      <w:r w:rsidR="00663E14">
        <w:t>tion</w:t>
      </w:r>
      <w:r w:rsidR="009A48E9">
        <w:t>ally</w:t>
      </w:r>
      <w:r w:rsidR="00663E14">
        <w:t xml:space="preserve"> increase climate-related risks</w:t>
      </w:r>
      <w:r w:rsidR="009A48E9">
        <w:t>?</w:t>
      </w:r>
      <w:r w:rsidR="00D96635">
        <w:t xml:space="preserve"> </w:t>
      </w:r>
      <w:r w:rsidR="009D735E">
        <w:t>I</w:t>
      </w:r>
      <w:r w:rsidR="000317D7">
        <w:t>s</w:t>
      </w:r>
      <w:r w:rsidR="009D735E">
        <w:t xml:space="preserve"> there a plan to manage any unintended climate-related risks the investment could create?</w:t>
      </w:r>
      <w:r w:rsidR="000317D7">
        <w:t xml:space="preserve"> Have measures been identified</w:t>
      </w:r>
      <w:r>
        <w:t xml:space="preserve"> to mitigate these risks</w:t>
      </w:r>
      <w:r w:rsidR="000317D7">
        <w:t>?</w:t>
      </w:r>
    </w:p>
    <w:p w14:paraId="19C48C4D" w14:textId="65B6569B" w:rsidR="00426858" w:rsidRPr="008827EF" w:rsidRDefault="00426858" w:rsidP="00D57F7F">
      <w:pPr>
        <w:pStyle w:val="Listparagraphbullets"/>
        <w:numPr>
          <w:ilvl w:val="0"/>
          <w:numId w:val="38"/>
        </w:numPr>
      </w:pPr>
      <w:r>
        <w:t xml:space="preserve">Are there </w:t>
      </w:r>
      <w:r w:rsidR="005D3BCF">
        <w:t xml:space="preserve">program management processes and systems </w:t>
      </w:r>
      <w:r w:rsidR="004319B8">
        <w:t xml:space="preserve">in place </w:t>
      </w:r>
      <w:r>
        <w:t>to support the regular review of risks and safeguards?</w:t>
      </w:r>
    </w:p>
    <w:p w14:paraId="2AEED4F9" w14:textId="7F66B4E9" w:rsidR="007E35C3" w:rsidRPr="00790987" w:rsidRDefault="007E35C3" w:rsidP="00E66AD7">
      <w:pPr>
        <w:pStyle w:val="Heading4"/>
        <w:rPr>
          <w:rStyle w:val="IntenseReference"/>
        </w:rPr>
      </w:pPr>
      <w:r w:rsidRPr="00790987">
        <w:rPr>
          <w:rStyle w:val="IntenseReference"/>
        </w:rPr>
        <w:t xml:space="preserve">Performance management </w:t>
      </w:r>
      <w:r w:rsidR="00BD0B1B" w:rsidRPr="00790987">
        <w:rPr>
          <w:rStyle w:val="IntenseReference"/>
        </w:rPr>
        <w:t>-</w:t>
      </w:r>
      <w:r w:rsidR="00734E1A" w:rsidRPr="00790987">
        <w:rPr>
          <w:rStyle w:val="IntenseReference"/>
        </w:rPr>
        <w:t xml:space="preserve"> monitoring, evaluation and </w:t>
      </w:r>
      <w:r w:rsidR="00D358E9" w:rsidRPr="00790987">
        <w:rPr>
          <w:rStyle w:val="IntenseReference"/>
        </w:rPr>
        <w:t>reporting</w:t>
      </w:r>
    </w:p>
    <w:p w14:paraId="73E2F23B" w14:textId="75966730" w:rsidR="00511CAA" w:rsidRDefault="002D00C6" w:rsidP="00D57F7F">
      <w:pPr>
        <w:pStyle w:val="Listparagraphbullets"/>
        <w:numPr>
          <w:ilvl w:val="0"/>
          <w:numId w:val="39"/>
        </w:numPr>
        <w:rPr>
          <w:rFonts w:ascii="Calibri" w:hAnsi="Calibri"/>
        </w:rPr>
      </w:pPr>
      <w:r w:rsidRPr="002D00C6">
        <w:t>D</w:t>
      </w:r>
      <w:r w:rsidR="2B21F43D">
        <w:t xml:space="preserve">oes the program measure the proportion of activities </w:t>
      </w:r>
      <w:r>
        <w:t>and/</w:t>
      </w:r>
      <w:r w:rsidR="2B21F43D">
        <w:t xml:space="preserve">or funding that address climate concerns? Where activities are implemented </w:t>
      </w:r>
      <w:r>
        <w:t>that relate to</w:t>
      </w:r>
      <w:r w:rsidR="008116FC">
        <w:t xml:space="preserve"> addressing</w:t>
      </w:r>
      <w:r w:rsidR="2B21F43D">
        <w:t xml:space="preserve"> climate concerns, are the achievements</w:t>
      </w:r>
      <w:r w:rsidR="008116FC">
        <w:t xml:space="preserve"> documented,</w:t>
      </w:r>
      <w:r w:rsidR="2B21F43D">
        <w:t xml:space="preserve"> monitored and reported? </w:t>
      </w:r>
    </w:p>
    <w:p w14:paraId="06A28A1B" w14:textId="535B797F" w:rsidR="006F4169" w:rsidRDefault="130D00B5" w:rsidP="00D57F7F">
      <w:pPr>
        <w:pStyle w:val="Listparagraphbullets"/>
        <w:numPr>
          <w:ilvl w:val="0"/>
          <w:numId w:val="39"/>
        </w:numPr>
      </w:pPr>
      <w:r>
        <w:t>Climate change will have an increasing impact on the frequency and scale of many disasters including drought, cyclones, intense heat, floods and storm surge. Are there systems to monitor, update and report on the</w:t>
      </w:r>
      <w:r w:rsidR="008116FC">
        <w:t xml:space="preserve"> </w:t>
      </w:r>
      <w:r>
        <w:t>risk</w:t>
      </w:r>
      <w:r w:rsidR="008116FC">
        <w:t xml:space="preserve"> of </w:t>
      </w:r>
      <w:r w:rsidR="00687CE8">
        <w:t>climate change-related events</w:t>
      </w:r>
      <w:r w:rsidR="44A1D55F">
        <w:t xml:space="preserve"> and their implications for investment implementation and outcomes</w:t>
      </w:r>
      <w:r>
        <w:t>?</w:t>
      </w:r>
    </w:p>
    <w:p w14:paraId="39776760" w14:textId="3A1AF117" w:rsidR="00067D09" w:rsidRPr="00CE0F00" w:rsidRDefault="00067D09" w:rsidP="00737332">
      <w:pPr>
        <w:pStyle w:val="Highlightbox"/>
        <w:shd w:val="clear" w:color="auto" w:fill="CBE9E5"/>
        <w:spacing w:after="0" w:line="276" w:lineRule="auto"/>
        <w:rPr>
          <w:sz w:val="22"/>
          <w:szCs w:val="22"/>
        </w:rPr>
      </w:pPr>
      <w:r w:rsidRPr="00CE0F00">
        <w:rPr>
          <w:sz w:val="22"/>
          <w:szCs w:val="22"/>
        </w:rPr>
        <w:lastRenderedPageBreak/>
        <w:t>Example from DFAT’s Health Security Initiative</w:t>
      </w:r>
      <w:r w:rsidR="00EB3397">
        <w:rPr>
          <w:sz w:val="22"/>
          <w:szCs w:val="22"/>
        </w:rPr>
        <w:t xml:space="preserve"> </w:t>
      </w:r>
    </w:p>
    <w:p w14:paraId="1F65588E" w14:textId="203528D5" w:rsidR="00DF3E57" w:rsidRPr="00CE0F00" w:rsidRDefault="00DB2669" w:rsidP="00656484">
      <w:pPr>
        <w:pStyle w:val="Highlightbox"/>
        <w:shd w:val="clear" w:color="auto" w:fill="CBE9E5"/>
        <w:spacing w:after="0" w:line="276" w:lineRule="auto"/>
        <w:rPr>
          <w:b w:val="0"/>
          <w:bCs/>
          <w:sz w:val="22"/>
          <w:szCs w:val="22"/>
        </w:rPr>
      </w:pPr>
      <w:r w:rsidRPr="00CE0F00">
        <w:rPr>
          <w:b w:val="0"/>
          <w:bCs/>
          <w:sz w:val="22"/>
          <w:szCs w:val="22"/>
        </w:rPr>
        <w:t>Working with a range of Ministries, local authorities, rural communities and the private sector</w:t>
      </w:r>
      <w:r w:rsidR="00B50071" w:rsidRPr="00CE0F00">
        <w:rPr>
          <w:b w:val="0"/>
          <w:bCs/>
          <w:sz w:val="22"/>
          <w:szCs w:val="22"/>
        </w:rPr>
        <w:t xml:space="preserve"> in Fiji</w:t>
      </w:r>
      <w:r w:rsidRPr="00CE0F00">
        <w:rPr>
          <w:b w:val="0"/>
          <w:bCs/>
          <w:sz w:val="22"/>
          <w:szCs w:val="22"/>
        </w:rPr>
        <w:t xml:space="preserve">, </w:t>
      </w:r>
      <w:r w:rsidR="002E78A1" w:rsidRPr="00CE0F00">
        <w:rPr>
          <w:b w:val="0"/>
          <w:bCs/>
          <w:sz w:val="22"/>
          <w:szCs w:val="22"/>
        </w:rPr>
        <w:t xml:space="preserve">a </w:t>
      </w:r>
      <w:r w:rsidR="00B9217E" w:rsidRPr="00CE0F00">
        <w:rPr>
          <w:b w:val="0"/>
          <w:bCs/>
          <w:sz w:val="22"/>
          <w:szCs w:val="22"/>
        </w:rPr>
        <w:t>Health Security Initiative</w:t>
      </w:r>
      <w:r w:rsidR="00B50071" w:rsidRPr="00CE0F00">
        <w:rPr>
          <w:b w:val="0"/>
          <w:bCs/>
          <w:sz w:val="22"/>
          <w:szCs w:val="22"/>
        </w:rPr>
        <w:t xml:space="preserve"> </w:t>
      </w:r>
      <w:r w:rsidR="002E78A1" w:rsidRPr="00CE0F00">
        <w:rPr>
          <w:b w:val="0"/>
          <w:bCs/>
          <w:sz w:val="22"/>
          <w:szCs w:val="22"/>
        </w:rPr>
        <w:t xml:space="preserve">project </w:t>
      </w:r>
      <w:r w:rsidR="008F1424" w:rsidRPr="00CE0F00">
        <w:rPr>
          <w:b w:val="0"/>
          <w:bCs/>
          <w:sz w:val="22"/>
          <w:szCs w:val="22"/>
        </w:rPr>
        <w:t xml:space="preserve">supported the </w:t>
      </w:r>
      <w:r w:rsidRPr="00CE0F00">
        <w:rPr>
          <w:b w:val="0"/>
          <w:bCs/>
          <w:sz w:val="22"/>
          <w:szCs w:val="22"/>
        </w:rPr>
        <w:t xml:space="preserve">updating </w:t>
      </w:r>
      <w:r w:rsidR="008F1424" w:rsidRPr="00CE0F00">
        <w:rPr>
          <w:b w:val="0"/>
          <w:bCs/>
          <w:sz w:val="22"/>
          <w:szCs w:val="22"/>
        </w:rPr>
        <w:t xml:space="preserve">of </w:t>
      </w:r>
      <w:r w:rsidRPr="00CE0F00">
        <w:rPr>
          <w:b w:val="0"/>
          <w:bCs/>
          <w:sz w:val="22"/>
          <w:szCs w:val="22"/>
        </w:rPr>
        <w:t xml:space="preserve">water sanitation and safety plans </w:t>
      </w:r>
      <w:r w:rsidR="008E37B2" w:rsidRPr="00CE0F00">
        <w:rPr>
          <w:b w:val="0"/>
          <w:bCs/>
          <w:sz w:val="22"/>
          <w:szCs w:val="22"/>
        </w:rPr>
        <w:t xml:space="preserve">across Fiji. This involved </w:t>
      </w:r>
      <w:r w:rsidRPr="00CE0F00">
        <w:rPr>
          <w:b w:val="0"/>
          <w:bCs/>
          <w:sz w:val="22"/>
          <w:szCs w:val="22"/>
        </w:rPr>
        <w:t xml:space="preserve">installing critical drinking water infrastructure, conducting water sanitation and hygiene audits, upgrading pit latrines and rehabilitating riverbanks through plantings and fencing to prevent damage from livestock.  </w:t>
      </w:r>
      <w:r w:rsidR="008F1424" w:rsidRPr="00CE0F00">
        <w:rPr>
          <w:b w:val="0"/>
          <w:bCs/>
          <w:sz w:val="22"/>
          <w:szCs w:val="22"/>
        </w:rPr>
        <w:t xml:space="preserve">This has improved sanitation, water and land use to reduce water-related diseases such as typhoid, leptospirosis and dengue in five watersheds in Fiji. </w:t>
      </w:r>
      <w:r w:rsidRPr="00CE0F00">
        <w:rPr>
          <w:b w:val="0"/>
          <w:bCs/>
          <w:sz w:val="22"/>
          <w:szCs w:val="22"/>
        </w:rPr>
        <w:t xml:space="preserve">From a climate change perspective, these activities </w:t>
      </w:r>
      <w:r w:rsidR="008F1424" w:rsidRPr="00CE0F00">
        <w:rPr>
          <w:b w:val="0"/>
          <w:bCs/>
          <w:sz w:val="22"/>
          <w:szCs w:val="22"/>
        </w:rPr>
        <w:t xml:space="preserve">also </w:t>
      </w:r>
      <w:r w:rsidRPr="00CE0F00">
        <w:rPr>
          <w:b w:val="0"/>
          <w:bCs/>
          <w:sz w:val="22"/>
          <w:szCs w:val="22"/>
        </w:rPr>
        <w:t xml:space="preserve">contributed to </w:t>
      </w:r>
      <w:r w:rsidR="008F1424" w:rsidRPr="00CE0F00">
        <w:rPr>
          <w:b w:val="0"/>
          <w:bCs/>
          <w:sz w:val="22"/>
          <w:szCs w:val="22"/>
        </w:rPr>
        <w:t xml:space="preserve">climate </w:t>
      </w:r>
      <w:r w:rsidRPr="00CE0F00">
        <w:rPr>
          <w:b w:val="0"/>
          <w:bCs/>
          <w:sz w:val="22"/>
          <w:szCs w:val="22"/>
        </w:rPr>
        <w:t>adaptation</w:t>
      </w:r>
      <w:r w:rsidR="00B9217E" w:rsidRPr="00CE0F00">
        <w:rPr>
          <w:b w:val="0"/>
          <w:bCs/>
          <w:sz w:val="22"/>
          <w:szCs w:val="22"/>
        </w:rPr>
        <w:t xml:space="preserve"> by working to</w:t>
      </w:r>
      <w:r w:rsidRPr="00CE0F00">
        <w:rPr>
          <w:b w:val="0"/>
          <w:bCs/>
          <w:sz w:val="22"/>
          <w:szCs w:val="22"/>
        </w:rPr>
        <w:t xml:space="preserve"> minimise the impact of floods caused by cyclones and heavy rainfall. </w:t>
      </w:r>
    </w:p>
    <w:p w14:paraId="5386E1DB" w14:textId="49CAFBA5" w:rsidR="00BF41DD" w:rsidRDefault="00BF41DD" w:rsidP="00B92431">
      <w:pPr>
        <w:pStyle w:val="Heading2"/>
      </w:pPr>
      <w:r>
        <w:t>Additional Resources</w:t>
      </w:r>
    </w:p>
    <w:p w14:paraId="0650B5CF" w14:textId="2FA011A0" w:rsidR="00656484" w:rsidRDefault="005E4BA1" w:rsidP="00D57F7F">
      <w:pPr>
        <w:pStyle w:val="Listparagraphbullets"/>
      </w:pPr>
      <w:hyperlink r:id="rId13">
        <w:r w:rsidR="3E2FAC1E" w:rsidRPr="00402C7C">
          <w:rPr>
            <w:rStyle w:val="Hyperlink"/>
            <w:b/>
            <w:color w:val="00837C"/>
          </w:rPr>
          <w:t>DFAT's Climate Change Action Strategy</w:t>
        </w:r>
      </w:hyperlink>
      <w:r w:rsidR="00122A88" w:rsidRPr="00402C7C">
        <w:t xml:space="preserve">: </w:t>
      </w:r>
      <w:r w:rsidR="00A905A1">
        <w:t>O</w:t>
      </w:r>
      <w:r w:rsidR="20F36CF4">
        <w:t xml:space="preserve">utlines the Government’s strategy to </w:t>
      </w:r>
      <w:r w:rsidR="2F53E7F8">
        <w:t>addressing the risks of climate change through our aid investments</w:t>
      </w:r>
      <w:r w:rsidR="612EB544">
        <w:t>.</w:t>
      </w:r>
    </w:p>
    <w:p w14:paraId="26BBBCB6" w14:textId="2AD0ED8F" w:rsidR="00AB6975" w:rsidRPr="003B4AC1" w:rsidRDefault="005E4BA1" w:rsidP="00D57F7F">
      <w:pPr>
        <w:pStyle w:val="Listparagraphbullets"/>
      </w:pPr>
      <w:hyperlink r:id="rId14">
        <w:r w:rsidR="00656484" w:rsidRPr="00402C7C">
          <w:rPr>
            <w:rStyle w:val="Hyperlink"/>
            <w:b/>
            <w:color w:val="00837C"/>
          </w:rPr>
          <w:t>DFAT's Climate and Disaster Risk Reduction Guidance Note</w:t>
        </w:r>
      </w:hyperlink>
      <w:r w:rsidR="00122A88" w:rsidRPr="00402C7C">
        <w:rPr>
          <w:rStyle w:val="Hyperlink"/>
          <w:b/>
          <w:color w:val="00837C"/>
        </w:rPr>
        <w:t xml:space="preserve">: </w:t>
      </w:r>
      <w:r w:rsidR="00122A88" w:rsidRPr="00402C7C">
        <w:t xml:space="preserve"> </w:t>
      </w:r>
      <w:r w:rsidR="00122A88">
        <w:t>P</w:t>
      </w:r>
      <w:r w:rsidR="3DE25520">
        <w:t>rovides</w:t>
      </w:r>
      <w:r w:rsidR="5F264341">
        <w:t xml:space="preserve"> operational </w:t>
      </w:r>
      <w:r w:rsidR="63DDFEF9">
        <w:t>guidance on</w:t>
      </w:r>
      <w:r w:rsidR="5F264341">
        <w:t xml:space="preserve"> integrat</w:t>
      </w:r>
      <w:r w:rsidR="6F23D363">
        <w:t>ing</w:t>
      </w:r>
      <w:r w:rsidR="6FEC9727">
        <w:t xml:space="preserve"> climate and disaster risk reduction in</w:t>
      </w:r>
      <w:r w:rsidR="547D21FA">
        <w:t>to</w:t>
      </w:r>
      <w:r w:rsidR="6FEC9727">
        <w:t xml:space="preserve"> </w:t>
      </w:r>
      <w:r w:rsidR="4F130A33">
        <w:t>investment</w:t>
      </w:r>
      <w:r w:rsidR="6FEC9727">
        <w:t xml:space="preserve"> design</w:t>
      </w:r>
      <w:r w:rsidR="613887AF">
        <w:t>, implementation and monitoring and evaluation</w:t>
      </w:r>
      <w:r w:rsidR="4F130A33">
        <w:t>.</w:t>
      </w:r>
    </w:p>
    <w:p w14:paraId="6EBAA091" w14:textId="2C3656E6" w:rsidR="003B4AC1" w:rsidRPr="00C700D9" w:rsidRDefault="005E4BA1" w:rsidP="00D57F7F">
      <w:pPr>
        <w:pStyle w:val="Listparagraphbullets"/>
        <w:rPr>
          <w:b/>
        </w:rPr>
      </w:pPr>
      <w:hyperlink r:id="rId15">
        <w:r w:rsidR="29CB195D" w:rsidRPr="00402C7C">
          <w:rPr>
            <w:rStyle w:val="Hyperlink"/>
            <w:b/>
            <w:color w:val="00837C"/>
          </w:rPr>
          <w:t>DFAT's Development Assistance in the Pacific – Climate Change and Resilience</w:t>
        </w:r>
      </w:hyperlink>
      <w:r w:rsidR="00122A88" w:rsidRPr="00402C7C">
        <w:rPr>
          <w:rStyle w:val="Hyperlink"/>
          <w:b/>
          <w:color w:val="00837C"/>
        </w:rPr>
        <w:t>:</w:t>
      </w:r>
      <w:r w:rsidR="29CB195D" w:rsidRPr="00402C7C">
        <w:t xml:space="preserve"> </w:t>
      </w:r>
      <w:r w:rsidR="00A905A1">
        <w:t>O</w:t>
      </w:r>
      <w:r w:rsidR="2377B487">
        <w:t xml:space="preserve">utlines DFAT’s </w:t>
      </w:r>
      <w:r w:rsidR="65CF8ECE">
        <w:t xml:space="preserve">regional </w:t>
      </w:r>
      <w:r w:rsidR="2377B487">
        <w:t>commitments and strategic approach</w:t>
      </w:r>
      <w:r w:rsidR="6194442A">
        <w:t xml:space="preserve"> to addressing </w:t>
      </w:r>
      <w:r w:rsidR="02FB62C9">
        <w:t>climate change and disaster risk management.</w:t>
      </w:r>
    </w:p>
    <w:p w14:paraId="05824233" w14:textId="0E263E04" w:rsidR="00D6189C" w:rsidRPr="007F1C33" w:rsidRDefault="005E4BA1" w:rsidP="00D57F7F">
      <w:pPr>
        <w:pStyle w:val="Listparagraphbullets"/>
        <w:rPr>
          <w:color w:val="00837C"/>
          <w:u w:val="single"/>
        </w:rPr>
      </w:pPr>
      <w:hyperlink r:id="rId16">
        <w:r w:rsidR="21600416" w:rsidRPr="00402C7C">
          <w:rPr>
            <w:rStyle w:val="Hyperlink"/>
            <w:b/>
            <w:color w:val="00837C"/>
          </w:rPr>
          <w:t>WHO's Climate Change and Health Toolkit</w:t>
        </w:r>
      </w:hyperlink>
      <w:r w:rsidR="00122A88">
        <w:rPr>
          <w:b/>
        </w:rPr>
        <w:t>:</w:t>
      </w:r>
      <w:r w:rsidR="21600416">
        <w:t xml:space="preserve"> </w:t>
      </w:r>
      <w:r w:rsidR="00122A88">
        <w:t>P</w:t>
      </w:r>
      <w:r w:rsidR="6C376DAF">
        <w:t>rovides guidance and resources on</w:t>
      </w:r>
      <w:r w:rsidR="6692CD10">
        <w:t xml:space="preserve"> integrating climate into health investments and programs</w:t>
      </w:r>
      <w:r w:rsidR="3B1641CA">
        <w:t xml:space="preserve">, including the </w:t>
      </w:r>
      <w:hyperlink r:id="rId17" w:history="1">
        <w:r w:rsidR="3B1641CA" w:rsidRPr="007F1C33">
          <w:rPr>
            <w:color w:val="00837C"/>
            <w:u w:val="single"/>
          </w:rPr>
          <w:t xml:space="preserve">WHO </w:t>
        </w:r>
        <w:r w:rsidR="2509347F" w:rsidRPr="007F1C33">
          <w:rPr>
            <w:rStyle w:val="Hyperlink"/>
            <w:color w:val="00837C"/>
          </w:rPr>
          <w:t>Operational Framework for Building Climate Resilient Health Systems</w:t>
        </w:r>
      </w:hyperlink>
      <w:r w:rsidR="6692CD10" w:rsidRPr="007F1C33">
        <w:rPr>
          <w:color w:val="00837C"/>
          <w:u w:val="single"/>
        </w:rPr>
        <w:t>.</w:t>
      </w:r>
    </w:p>
    <w:p w14:paraId="414C3E76" w14:textId="070FD59B" w:rsidR="00E42300" w:rsidRPr="00DC6717" w:rsidRDefault="005E4BA1" w:rsidP="00D57F7F">
      <w:pPr>
        <w:pStyle w:val="Listparagraphbullets"/>
      </w:pPr>
      <w:hyperlink r:id="rId18">
        <w:r w:rsidR="4154AA65" w:rsidRPr="00402C7C">
          <w:rPr>
            <w:rStyle w:val="Hyperlink"/>
            <w:b/>
            <w:color w:val="00837C"/>
          </w:rPr>
          <w:t>OECD DAC Rio Markers for Climate</w:t>
        </w:r>
      </w:hyperlink>
      <w:r w:rsidR="00122A88" w:rsidRPr="00402C7C">
        <w:rPr>
          <w:rStyle w:val="Hyperlink"/>
          <w:b/>
          <w:color w:val="00837C"/>
        </w:rPr>
        <w:t>:</w:t>
      </w:r>
      <w:r w:rsidR="4154AA65" w:rsidRPr="00402C7C">
        <w:rPr>
          <w:b/>
        </w:rPr>
        <w:t xml:space="preserve"> </w:t>
      </w:r>
      <w:r w:rsidR="00122A88">
        <w:t>P</w:t>
      </w:r>
      <w:r w:rsidR="4154AA65">
        <w:t xml:space="preserve">rovides guidance </w:t>
      </w:r>
      <w:r w:rsidR="6372D08B">
        <w:t xml:space="preserve">on </w:t>
      </w:r>
      <w:r w:rsidR="448A363C">
        <w:t xml:space="preserve">how to </w:t>
      </w:r>
      <w:r w:rsidR="6372D08B">
        <w:t xml:space="preserve">classify activities </w:t>
      </w:r>
      <w:r w:rsidR="448A363C">
        <w:t>that</w:t>
      </w:r>
      <w:r w:rsidR="7A69C8A9">
        <w:t xml:space="preserve"> have climate change adaptation or mitigation objectives</w:t>
      </w:r>
      <w:r w:rsidR="00E42300">
        <w:t>.</w:t>
      </w:r>
    </w:p>
    <w:p w14:paraId="2968F868" w14:textId="0C99448E" w:rsidR="7F8AC6EC" w:rsidRDefault="005E4BA1" w:rsidP="00D57F7F">
      <w:pPr>
        <w:pStyle w:val="Listparagraphbullets"/>
      </w:pPr>
      <w:hyperlink r:id="rId19" w:history="1">
        <w:r w:rsidR="7FAA4CA5" w:rsidRPr="00402C7C">
          <w:rPr>
            <w:rStyle w:val="Hyperlink"/>
            <w:b/>
            <w:color w:val="00837C"/>
          </w:rPr>
          <w:t>WHO’s COP26 Special Report on Climate Change and Health</w:t>
        </w:r>
      </w:hyperlink>
      <w:r w:rsidR="00122A88" w:rsidRPr="00402C7C">
        <w:t xml:space="preserve">: </w:t>
      </w:r>
      <w:r w:rsidR="00122A88">
        <w:t>P</w:t>
      </w:r>
      <w:r w:rsidR="7FAA4CA5" w:rsidRPr="00656484">
        <w:t xml:space="preserve">rovides </w:t>
      </w:r>
      <w:r w:rsidR="0336A6D0">
        <w:t>recommendations</w:t>
      </w:r>
      <w:r w:rsidR="7FAA4CA5">
        <w:t xml:space="preserve"> </w:t>
      </w:r>
      <w:r w:rsidR="00D48373">
        <w:t xml:space="preserve">on scalable interventions </w:t>
      </w:r>
      <w:r w:rsidR="1F542BCB">
        <w:t xml:space="preserve">to safeguard health and climate. </w:t>
      </w:r>
    </w:p>
    <w:sectPr w:rsidR="7F8AC6EC" w:rsidSect="00360D39">
      <w:headerReference w:type="default" r:id="rId20"/>
      <w:pgSz w:w="11906" w:h="16838" w:code="9"/>
      <w:pgMar w:top="1474" w:right="1134" w:bottom="1134" w:left="1134" w:header="510" w:footer="454"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7350" w14:textId="77777777" w:rsidR="0019430D" w:rsidRDefault="0019430D" w:rsidP="0088604C">
      <w:pPr>
        <w:spacing w:before="0" w:after="0" w:line="240" w:lineRule="auto"/>
      </w:pPr>
      <w:r>
        <w:separator/>
      </w:r>
    </w:p>
  </w:endnote>
  <w:endnote w:type="continuationSeparator" w:id="0">
    <w:p w14:paraId="76030CC3" w14:textId="77777777" w:rsidR="0019430D" w:rsidRDefault="0019430D" w:rsidP="0088604C">
      <w:pPr>
        <w:spacing w:before="0" w:after="0" w:line="240" w:lineRule="auto"/>
      </w:pPr>
      <w:r>
        <w:continuationSeparator/>
      </w:r>
    </w:p>
  </w:endnote>
  <w:endnote w:type="continuationNotice" w:id="1">
    <w:p w14:paraId="18A5E98F" w14:textId="77777777" w:rsidR="0019430D" w:rsidRDefault="001943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A4075" w14:textId="77777777" w:rsidR="0019430D" w:rsidRDefault="0019430D" w:rsidP="0088604C">
      <w:pPr>
        <w:spacing w:before="0" w:after="0" w:line="240" w:lineRule="auto"/>
      </w:pPr>
      <w:r>
        <w:separator/>
      </w:r>
    </w:p>
  </w:footnote>
  <w:footnote w:type="continuationSeparator" w:id="0">
    <w:p w14:paraId="20DF5F27" w14:textId="77777777" w:rsidR="0019430D" w:rsidRDefault="0019430D" w:rsidP="0088604C">
      <w:pPr>
        <w:spacing w:before="0" w:after="0" w:line="240" w:lineRule="auto"/>
      </w:pPr>
      <w:r>
        <w:continuationSeparator/>
      </w:r>
    </w:p>
  </w:footnote>
  <w:footnote w:type="continuationNotice" w:id="1">
    <w:p w14:paraId="4B649D79" w14:textId="77777777" w:rsidR="0019430D" w:rsidRDefault="0019430D">
      <w:pPr>
        <w:spacing w:before="0" w:after="0" w:line="240" w:lineRule="auto"/>
      </w:pPr>
    </w:p>
  </w:footnote>
  <w:footnote w:id="2">
    <w:p w14:paraId="1F4D4677" w14:textId="6D8A2279" w:rsidR="00867313" w:rsidRDefault="00867313" w:rsidP="00656484">
      <w:pPr>
        <w:pStyle w:val="Sourcenote"/>
        <w:spacing w:after="0"/>
      </w:pPr>
      <w:r>
        <w:rPr>
          <w:rStyle w:val="FootnoteReference"/>
        </w:rPr>
        <w:footnoteRef/>
      </w:r>
      <w:r>
        <w:t xml:space="preserve"> Mitigation: the reduction of greenhouse gasses released into the atmosphere, including through activities that remove or reduce emissions—either through natural systems such as forests which absorb carbon emissions, or through technologies such as carbon capture usage and storage, where carbon dioxide can be sequestered.</w:t>
      </w:r>
      <w:r w:rsidRPr="00867313">
        <w:t xml:space="preserve"> </w:t>
      </w:r>
      <w:r>
        <w:t>The main source of greenhouse emissions is from burning fossil fuels for energy, but emissions also arise from other sources such as land use, transport, waste, building materials and industrial processes.</w:t>
      </w:r>
    </w:p>
  </w:footnote>
  <w:footnote w:id="3">
    <w:p w14:paraId="59AA025A" w14:textId="122A3376" w:rsidR="00C75DAA" w:rsidRDefault="00C75DAA" w:rsidP="00467817">
      <w:pPr>
        <w:pStyle w:val="Sourcenote"/>
        <w:spacing w:after="0"/>
      </w:pPr>
      <w:r>
        <w:rPr>
          <w:rStyle w:val="FootnoteReference"/>
        </w:rPr>
        <w:footnoteRef/>
      </w:r>
      <w:r>
        <w:t xml:space="preserve"> </w:t>
      </w:r>
      <w:r w:rsidR="00867313">
        <w:t>Adaptation: the ability to adjust to climate change to minimise potential impacts, take advantage of opportunities or to cope with the consequences. This means anticipating and planning for the impacts across areas affected by climate change (Climate Change Action Strategy, DFAT).</w:t>
      </w:r>
    </w:p>
  </w:footnote>
  <w:footnote w:id="4">
    <w:p w14:paraId="1EE06C6D" w14:textId="707E0C38" w:rsidR="00872DD2" w:rsidRDefault="00872DD2">
      <w:pPr>
        <w:pStyle w:val="FootnoteText"/>
      </w:pPr>
      <w:r w:rsidRPr="00467817">
        <w:rPr>
          <w:rFonts w:asciiTheme="minorHAnsi" w:eastAsia="PMingLiU" w:hAnsiTheme="minorHAnsi" w:cs="Mangal"/>
          <w:color w:val="626357" w:themeColor="background2" w:themeShade="80"/>
          <w:lang w:eastAsia="zh-TW"/>
        </w:rPr>
        <w:footnoteRef/>
      </w:r>
      <w:r w:rsidRPr="00467817">
        <w:rPr>
          <w:rFonts w:asciiTheme="minorHAnsi" w:eastAsia="PMingLiU" w:hAnsiTheme="minorHAnsi" w:cs="Mangal"/>
          <w:color w:val="626357" w:themeColor="background2" w:themeShade="80"/>
          <w:lang w:eastAsia="zh-TW"/>
        </w:rPr>
        <w:t xml:space="preserve"> </w:t>
      </w:r>
      <w:r w:rsidR="003F7E5D" w:rsidRPr="00467817">
        <w:rPr>
          <w:rFonts w:asciiTheme="minorHAnsi" w:eastAsia="PMingLiU" w:hAnsiTheme="minorHAnsi" w:cs="Mangal"/>
          <w:color w:val="626357" w:themeColor="background2" w:themeShade="80"/>
          <w:lang w:eastAsia="zh-TW"/>
        </w:rPr>
        <w:t>The World Health Organization defines a ‘climate resilient health system’ as “one that is capable to anticipate, respond to, cope with, recover from and adapt to climate-related shocks and stress, so as to bring sustained improvements in population health, despite an unstable climate”</w:t>
      </w:r>
      <w:r w:rsidR="00B36406" w:rsidRPr="00467817">
        <w:rPr>
          <w:rFonts w:asciiTheme="minorHAnsi" w:eastAsia="PMingLiU" w:hAnsiTheme="minorHAnsi" w:cs="Mangal"/>
          <w:color w:val="626357" w:themeColor="background2" w:themeShade="80"/>
          <w:lang w:eastAsia="zh-TW"/>
        </w:rPr>
        <w:t xml:space="preserve">. (WHO </w:t>
      </w:r>
      <w:hyperlink r:id="rId1" w:history="1">
        <w:r w:rsidR="00B36406" w:rsidRPr="00284CB9">
          <w:rPr>
            <w:rStyle w:val="Hyperlink"/>
            <w:rFonts w:asciiTheme="minorHAnsi" w:hAnsiTheme="minorHAnsi" w:cstheme="minorHAnsi"/>
            <w:i/>
            <w:iCs/>
            <w:color w:val="00837C"/>
          </w:rPr>
          <w:t>Operational Framework for Building Climate Resilient Health Systems</w:t>
        </w:r>
      </w:hyperlink>
      <w:r w:rsidR="00B36406" w:rsidRPr="00467817">
        <w:rPr>
          <w:rFonts w:asciiTheme="minorHAnsi" w:eastAsia="PMingLiU" w:hAnsiTheme="minorHAnsi" w:cstheme="minorHAnsi"/>
          <w:color w:val="626357" w:themeColor="background2" w:themeShade="80"/>
          <w:lang w:eastAsia="zh-TW"/>
        </w:rPr>
        <w:t xml:space="preserve"> </w:t>
      </w:r>
      <w:r w:rsidR="00B36406" w:rsidRPr="00467817">
        <w:rPr>
          <w:rFonts w:asciiTheme="minorHAnsi" w:eastAsia="PMingLiU" w:hAnsiTheme="minorHAnsi" w:cs="Mangal"/>
          <w:color w:val="626357" w:themeColor="background2" w:themeShade="80"/>
          <w:lang w:eastAsia="zh-TW"/>
        </w:rPr>
        <w:t>(2015), p.8).</w:t>
      </w:r>
      <w:r w:rsidR="00B36406">
        <w:t xml:space="preserve"> </w:t>
      </w:r>
    </w:p>
  </w:footnote>
  <w:footnote w:id="5">
    <w:p w14:paraId="4B340BDC" w14:textId="77777777" w:rsidR="00C64138" w:rsidRDefault="00C64138" w:rsidP="00C64138">
      <w:pPr>
        <w:pStyle w:val="Sourcenote"/>
      </w:pPr>
      <w:r>
        <w:rPr>
          <w:rStyle w:val="FootnoteReference"/>
        </w:rPr>
        <w:footnoteRef/>
      </w:r>
      <w:r>
        <w:t xml:space="preserve"> </w:t>
      </w:r>
      <w:r w:rsidRPr="004C2461">
        <w:t xml:space="preserve">Screening resources can be found at </w:t>
      </w:r>
      <w:hyperlink r:id="rId2" w:history="1">
        <w:r w:rsidRPr="00284CB9">
          <w:rPr>
            <w:rStyle w:val="Hyperlink"/>
            <w:bCs/>
            <w:color w:val="00837C"/>
          </w:rPr>
          <w:t>Climate and Disaster Risk Screening Tools (worldbank.org)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F9D0" w14:textId="0C3E92A0" w:rsidR="00C86FD8" w:rsidRPr="00F7048B" w:rsidRDefault="005E4BA1" w:rsidP="00F7048B">
    <w:pPr>
      <w:pStyle w:val="Tablerowcolumnheading"/>
    </w:pPr>
    <w:sdt>
      <w:sdtPr>
        <w:rPr>
          <w:rStyle w:val="Classification"/>
          <w:b w:val="0"/>
          <w:bCs/>
        </w:rPr>
        <w:alias w:val="Classification"/>
        <w:tag w:val="Classification"/>
        <w:id w:val="-325819393"/>
        <w:dropDownList>
          <w:listItem w:displayText="CLASSIFICATION:PLEASE CHOOSE" w:value="CLASSIFICATION:PLEASE CHOOSE"/>
          <w:listItem w:displayText="OFFICIAL" w:value="OFFICIAL"/>
          <w:listItem w:displayText="OFFICIAL:Sensitive" w:value="OFFICIAL:Sensitive"/>
          <w:listItem w:displayText="PROTECTED" w:value="PROTECTED"/>
        </w:dropDownList>
      </w:sdtPr>
      <w:sdtEndPr>
        <w:rPr>
          <w:rStyle w:val="Classification"/>
        </w:rPr>
      </w:sdtEndPr>
      <w:sdtContent>
        <w:r w:rsidR="008B4DDF" w:rsidRPr="00F7048B">
          <w:rPr>
            <w:rStyle w:val="Classification"/>
            <w:b w:val="0"/>
            <w:bCs/>
          </w:rPr>
          <w:t>OFFICIAL</w:t>
        </w:r>
      </w:sdtContent>
    </w:sdt>
    <w:r w:rsidR="00C86FD8" w:rsidRPr="00F7048B">
      <w:rPr>
        <w:noProof/>
      </w:rPr>
      <w:drawing>
        <wp:anchor distT="0" distB="0" distL="114300" distR="114300" simplePos="0" relativeHeight="251658240" behindDoc="1" locked="1" layoutInCell="1" allowOverlap="1" wp14:anchorId="47B2318D" wp14:editId="3579D2E3">
          <wp:simplePos x="0" y="0"/>
          <wp:positionH relativeFrom="margin">
            <wp:align>center</wp:align>
          </wp:positionH>
          <wp:positionV relativeFrom="page">
            <wp:posOffset>311150</wp:posOffset>
          </wp:positionV>
          <wp:extent cx="7536180" cy="78994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6180" cy="78994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34DC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62C8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D8CC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EEF3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BA71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9AB4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C8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A08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E01C1A"/>
    <w:lvl w:ilvl="0">
      <w:start w:val="1"/>
      <w:numFmt w:val="decimal"/>
      <w:pStyle w:val="ListNumber"/>
      <w:lvlText w:val="%1."/>
      <w:lvlJc w:val="left"/>
      <w:pPr>
        <w:tabs>
          <w:tab w:val="num" w:pos="360"/>
        </w:tabs>
        <w:ind w:left="360" w:hanging="360"/>
      </w:pPr>
    </w:lvl>
  </w:abstractNum>
  <w:abstractNum w:abstractNumId="9" w15:restartNumberingAfterBreak="0">
    <w:nsid w:val="106762D4"/>
    <w:multiLevelType w:val="multilevel"/>
    <w:tmpl w:val="F8D46A88"/>
    <w:numStyleLink w:val="DFAT"/>
  </w:abstractNum>
  <w:abstractNum w:abstractNumId="10" w15:restartNumberingAfterBreak="0">
    <w:nsid w:val="156915FF"/>
    <w:multiLevelType w:val="hybridMultilevel"/>
    <w:tmpl w:val="AB96208A"/>
    <w:lvl w:ilvl="0" w:tplc="CC64A110">
      <w:start w:val="1"/>
      <w:numFmt w:val="bullet"/>
      <w:pStyle w:val="Listparagraph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64438D"/>
    <w:multiLevelType w:val="multilevel"/>
    <w:tmpl w:val="3DE01C1A"/>
    <w:numStyleLink w:val="DFATnumberlist"/>
  </w:abstractNum>
  <w:abstractNum w:abstractNumId="12" w15:restartNumberingAfterBreak="0">
    <w:nsid w:val="1BFB2B39"/>
    <w:multiLevelType w:val="hybridMultilevel"/>
    <w:tmpl w:val="BEEC086C"/>
    <w:lvl w:ilvl="0" w:tplc="D6EA4D0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D7C4713"/>
    <w:multiLevelType w:val="hybridMultilevel"/>
    <w:tmpl w:val="D0606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E92756"/>
    <w:multiLevelType w:val="hybridMultilevel"/>
    <w:tmpl w:val="D88AD3F4"/>
    <w:lvl w:ilvl="0" w:tplc="9D320BB0">
      <w:start w:val="1"/>
      <w:numFmt w:val="bullet"/>
      <w:lvlText w:val=""/>
      <w:lvlJc w:val="left"/>
      <w:pPr>
        <w:ind w:left="360" w:hanging="360"/>
      </w:pPr>
      <w:rPr>
        <w:rFonts w:ascii="Symbol" w:hAnsi="Symbol" w:hint="default"/>
        <w:caps w:val="0"/>
        <w:strike w:val="0"/>
        <w:dstrike w:val="0"/>
        <w:vanish w:val="0"/>
        <w:color w:val="auto"/>
        <w:sz w:val="22"/>
        <w:vertAlign w:val="baseline"/>
      </w:rPr>
    </w:lvl>
    <w:lvl w:ilvl="1" w:tplc="C1986C5E" w:tentative="1">
      <w:start w:val="1"/>
      <w:numFmt w:val="bullet"/>
      <w:lvlText w:val="o"/>
      <w:lvlJc w:val="left"/>
      <w:pPr>
        <w:ind w:left="1440" w:hanging="360"/>
      </w:pPr>
      <w:rPr>
        <w:rFonts w:ascii="Courier New" w:hAnsi="Courier New" w:cs="Courier New" w:hint="default"/>
      </w:rPr>
    </w:lvl>
    <w:lvl w:ilvl="2" w:tplc="D818A01A" w:tentative="1">
      <w:start w:val="1"/>
      <w:numFmt w:val="bullet"/>
      <w:lvlText w:val=""/>
      <w:lvlJc w:val="left"/>
      <w:pPr>
        <w:ind w:left="2160" w:hanging="360"/>
      </w:pPr>
      <w:rPr>
        <w:rFonts w:ascii="Wingdings" w:hAnsi="Wingdings" w:hint="default"/>
      </w:rPr>
    </w:lvl>
    <w:lvl w:ilvl="3" w:tplc="9FD418DA" w:tentative="1">
      <w:start w:val="1"/>
      <w:numFmt w:val="bullet"/>
      <w:lvlText w:val=""/>
      <w:lvlJc w:val="left"/>
      <w:pPr>
        <w:ind w:left="2880" w:hanging="360"/>
      </w:pPr>
      <w:rPr>
        <w:rFonts w:ascii="Symbol" w:hAnsi="Symbol" w:hint="default"/>
      </w:rPr>
    </w:lvl>
    <w:lvl w:ilvl="4" w:tplc="CEAC386C" w:tentative="1">
      <w:start w:val="1"/>
      <w:numFmt w:val="bullet"/>
      <w:lvlText w:val="o"/>
      <w:lvlJc w:val="left"/>
      <w:pPr>
        <w:ind w:left="3600" w:hanging="360"/>
      </w:pPr>
      <w:rPr>
        <w:rFonts w:ascii="Courier New" w:hAnsi="Courier New" w:cs="Courier New" w:hint="default"/>
      </w:rPr>
    </w:lvl>
    <w:lvl w:ilvl="5" w:tplc="0F92C6AA" w:tentative="1">
      <w:start w:val="1"/>
      <w:numFmt w:val="bullet"/>
      <w:lvlText w:val=""/>
      <w:lvlJc w:val="left"/>
      <w:pPr>
        <w:ind w:left="4320" w:hanging="360"/>
      </w:pPr>
      <w:rPr>
        <w:rFonts w:ascii="Wingdings" w:hAnsi="Wingdings" w:hint="default"/>
      </w:rPr>
    </w:lvl>
    <w:lvl w:ilvl="6" w:tplc="E4C89130" w:tentative="1">
      <w:start w:val="1"/>
      <w:numFmt w:val="bullet"/>
      <w:lvlText w:val=""/>
      <w:lvlJc w:val="left"/>
      <w:pPr>
        <w:ind w:left="5040" w:hanging="360"/>
      </w:pPr>
      <w:rPr>
        <w:rFonts w:ascii="Symbol" w:hAnsi="Symbol" w:hint="default"/>
      </w:rPr>
    </w:lvl>
    <w:lvl w:ilvl="7" w:tplc="66E02358" w:tentative="1">
      <w:start w:val="1"/>
      <w:numFmt w:val="bullet"/>
      <w:lvlText w:val="o"/>
      <w:lvlJc w:val="left"/>
      <w:pPr>
        <w:ind w:left="5760" w:hanging="360"/>
      </w:pPr>
      <w:rPr>
        <w:rFonts w:ascii="Courier New" w:hAnsi="Courier New" w:cs="Courier New" w:hint="default"/>
      </w:rPr>
    </w:lvl>
    <w:lvl w:ilvl="8" w:tplc="4AD43A2E" w:tentative="1">
      <w:start w:val="1"/>
      <w:numFmt w:val="bullet"/>
      <w:lvlText w:val=""/>
      <w:lvlJc w:val="left"/>
      <w:pPr>
        <w:ind w:left="6480" w:hanging="360"/>
      </w:pPr>
      <w:rPr>
        <w:rFonts w:ascii="Wingdings" w:hAnsi="Wingdings" w:hint="default"/>
      </w:rPr>
    </w:lvl>
  </w:abstractNum>
  <w:abstractNum w:abstractNumId="15" w15:restartNumberingAfterBreak="0">
    <w:nsid w:val="33FB6315"/>
    <w:multiLevelType w:val="hybridMultilevel"/>
    <w:tmpl w:val="3D7E5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FC0FFB"/>
    <w:multiLevelType w:val="hybridMultilevel"/>
    <w:tmpl w:val="939C45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9029B6"/>
    <w:multiLevelType w:val="hybridMultilevel"/>
    <w:tmpl w:val="C32022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51644DF"/>
    <w:multiLevelType w:val="multilevel"/>
    <w:tmpl w:val="F8D46A88"/>
    <w:styleLink w:val="DFAT"/>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164D22"/>
    <w:multiLevelType w:val="hybridMultilevel"/>
    <w:tmpl w:val="BE5A2C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5A709FA"/>
    <w:multiLevelType w:val="hybridMultilevel"/>
    <w:tmpl w:val="2D5C9BF6"/>
    <w:lvl w:ilvl="0" w:tplc="9AF8C9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9C3EB0"/>
    <w:multiLevelType w:val="hybridMultilevel"/>
    <w:tmpl w:val="A54A8034"/>
    <w:lvl w:ilvl="0" w:tplc="D1E4C9A2">
      <w:start w:val="1"/>
      <w:numFmt w:val="bulle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97041A1"/>
    <w:multiLevelType w:val="hybridMultilevel"/>
    <w:tmpl w:val="F8D46A88"/>
    <w:numStyleLink w:val="DFAT"/>
  </w:abstractNum>
  <w:abstractNum w:abstractNumId="23" w15:restartNumberingAfterBreak="0">
    <w:nsid w:val="3BE45ADC"/>
    <w:multiLevelType w:val="hybridMultilevel"/>
    <w:tmpl w:val="DA3A9B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443C7325"/>
    <w:multiLevelType w:val="hybridMultilevel"/>
    <w:tmpl w:val="3410B5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C4838CB"/>
    <w:multiLevelType w:val="hybridMultilevel"/>
    <w:tmpl w:val="0C184C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2738E9"/>
    <w:multiLevelType w:val="hybridMultilevel"/>
    <w:tmpl w:val="929CE6CA"/>
    <w:lvl w:ilvl="0" w:tplc="5D12F3C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0D54A5C"/>
    <w:multiLevelType w:val="hybridMultilevel"/>
    <w:tmpl w:val="4B5430DA"/>
    <w:lvl w:ilvl="0" w:tplc="AAF86F0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5E12B4"/>
    <w:multiLevelType w:val="hybridMultilevel"/>
    <w:tmpl w:val="65D63324"/>
    <w:lvl w:ilvl="0" w:tplc="D1E4C9A2">
      <w:start w:val="1"/>
      <w:numFmt w:val="bulle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A01210E"/>
    <w:multiLevelType w:val="hybridMultilevel"/>
    <w:tmpl w:val="23D4080E"/>
    <w:lvl w:ilvl="0" w:tplc="AC2E0634">
      <w:start w:val="1"/>
      <w:numFmt w:val="decimal"/>
      <w:lvlText w:val="%1)"/>
      <w:lvlJc w:val="left"/>
      <w:pPr>
        <w:ind w:left="720" w:hanging="360"/>
      </w:pPr>
    </w:lvl>
    <w:lvl w:ilvl="1" w:tplc="565A2946">
      <w:start w:val="1"/>
      <w:numFmt w:val="lowerLetter"/>
      <w:lvlText w:val="%2."/>
      <w:lvlJc w:val="left"/>
      <w:pPr>
        <w:ind w:left="1440" w:hanging="360"/>
      </w:pPr>
    </w:lvl>
    <w:lvl w:ilvl="2" w:tplc="CA9EAD82" w:tentative="1">
      <w:start w:val="1"/>
      <w:numFmt w:val="lowerRoman"/>
      <w:lvlText w:val="%3."/>
      <w:lvlJc w:val="right"/>
      <w:pPr>
        <w:ind w:left="2160" w:hanging="180"/>
      </w:pPr>
    </w:lvl>
    <w:lvl w:ilvl="3" w:tplc="E3DC089C" w:tentative="1">
      <w:start w:val="1"/>
      <w:numFmt w:val="decimal"/>
      <w:lvlText w:val="%4."/>
      <w:lvlJc w:val="left"/>
      <w:pPr>
        <w:ind w:left="2880" w:hanging="360"/>
      </w:pPr>
    </w:lvl>
    <w:lvl w:ilvl="4" w:tplc="A28A181C" w:tentative="1">
      <w:start w:val="1"/>
      <w:numFmt w:val="lowerLetter"/>
      <w:lvlText w:val="%5."/>
      <w:lvlJc w:val="left"/>
      <w:pPr>
        <w:ind w:left="3600" w:hanging="360"/>
      </w:pPr>
    </w:lvl>
    <w:lvl w:ilvl="5" w:tplc="45706078" w:tentative="1">
      <w:start w:val="1"/>
      <w:numFmt w:val="lowerRoman"/>
      <w:lvlText w:val="%6."/>
      <w:lvlJc w:val="right"/>
      <w:pPr>
        <w:ind w:left="4320" w:hanging="180"/>
      </w:pPr>
    </w:lvl>
    <w:lvl w:ilvl="6" w:tplc="3726F946" w:tentative="1">
      <w:start w:val="1"/>
      <w:numFmt w:val="decimal"/>
      <w:lvlText w:val="%7."/>
      <w:lvlJc w:val="left"/>
      <w:pPr>
        <w:ind w:left="5040" w:hanging="360"/>
      </w:pPr>
    </w:lvl>
    <w:lvl w:ilvl="7" w:tplc="AA086862" w:tentative="1">
      <w:start w:val="1"/>
      <w:numFmt w:val="lowerLetter"/>
      <w:lvlText w:val="%8."/>
      <w:lvlJc w:val="left"/>
      <w:pPr>
        <w:ind w:left="5760" w:hanging="360"/>
      </w:pPr>
    </w:lvl>
    <w:lvl w:ilvl="8" w:tplc="F1841E34" w:tentative="1">
      <w:start w:val="1"/>
      <w:numFmt w:val="lowerRoman"/>
      <w:lvlText w:val="%9."/>
      <w:lvlJc w:val="right"/>
      <w:pPr>
        <w:ind w:left="6480" w:hanging="180"/>
      </w:pPr>
    </w:lvl>
  </w:abstractNum>
  <w:abstractNum w:abstractNumId="30" w15:restartNumberingAfterBreak="0">
    <w:nsid w:val="5DED10EE"/>
    <w:multiLevelType w:val="hybridMultilevel"/>
    <w:tmpl w:val="ED649854"/>
    <w:lvl w:ilvl="0" w:tplc="D1E4C9A2">
      <w:start w:val="1"/>
      <w:numFmt w:val="bulle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F9401DD"/>
    <w:multiLevelType w:val="multilevel"/>
    <w:tmpl w:val="3DE01C1A"/>
    <w:styleLink w:val="DFATnumberlist"/>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C61045"/>
    <w:multiLevelType w:val="hybridMultilevel"/>
    <w:tmpl w:val="85B62E1C"/>
    <w:lvl w:ilvl="0" w:tplc="D1E4C9A2">
      <w:start w:val="1"/>
      <w:numFmt w:val="bulle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93A1C7B"/>
    <w:multiLevelType w:val="hybridMultilevel"/>
    <w:tmpl w:val="C622B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185452E"/>
    <w:multiLevelType w:val="hybridMultilevel"/>
    <w:tmpl w:val="76E6D1DC"/>
    <w:lvl w:ilvl="0" w:tplc="75F22CC6">
      <w:start w:val="1"/>
      <w:numFmt w:val="bulle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3D74874"/>
    <w:multiLevelType w:val="hybridMultilevel"/>
    <w:tmpl w:val="4D260D9A"/>
    <w:lvl w:ilvl="0" w:tplc="E3D894D2">
      <w:start w:val="1"/>
      <w:numFmt w:val="bullet"/>
      <w:lvlText w:val=""/>
      <w:lvlJc w:val="left"/>
      <w:pPr>
        <w:ind w:left="853" w:hanging="360"/>
      </w:pPr>
      <w:rPr>
        <w:rFonts w:ascii="Symbol" w:hAnsi="Symbol" w:hint="default"/>
      </w:rPr>
    </w:lvl>
    <w:lvl w:ilvl="1" w:tplc="C8805A84" w:tentative="1">
      <w:start w:val="1"/>
      <w:numFmt w:val="bullet"/>
      <w:lvlText w:val="o"/>
      <w:lvlJc w:val="left"/>
      <w:pPr>
        <w:ind w:left="2007" w:hanging="360"/>
      </w:pPr>
      <w:rPr>
        <w:rFonts w:ascii="Courier New" w:hAnsi="Courier New" w:cs="Courier New" w:hint="default"/>
      </w:rPr>
    </w:lvl>
    <w:lvl w:ilvl="2" w:tplc="D1C898A2" w:tentative="1">
      <w:start w:val="1"/>
      <w:numFmt w:val="bullet"/>
      <w:lvlText w:val=""/>
      <w:lvlJc w:val="left"/>
      <w:pPr>
        <w:ind w:left="2727" w:hanging="360"/>
      </w:pPr>
      <w:rPr>
        <w:rFonts w:ascii="Wingdings" w:hAnsi="Wingdings" w:hint="default"/>
      </w:rPr>
    </w:lvl>
    <w:lvl w:ilvl="3" w:tplc="FC700348" w:tentative="1">
      <w:start w:val="1"/>
      <w:numFmt w:val="bullet"/>
      <w:lvlText w:val=""/>
      <w:lvlJc w:val="left"/>
      <w:pPr>
        <w:ind w:left="3447" w:hanging="360"/>
      </w:pPr>
      <w:rPr>
        <w:rFonts w:ascii="Symbol" w:hAnsi="Symbol" w:hint="default"/>
      </w:rPr>
    </w:lvl>
    <w:lvl w:ilvl="4" w:tplc="1ABA91FE" w:tentative="1">
      <w:start w:val="1"/>
      <w:numFmt w:val="bullet"/>
      <w:lvlText w:val="o"/>
      <w:lvlJc w:val="left"/>
      <w:pPr>
        <w:ind w:left="4167" w:hanging="360"/>
      </w:pPr>
      <w:rPr>
        <w:rFonts w:ascii="Courier New" w:hAnsi="Courier New" w:cs="Courier New" w:hint="default"/>
      </w:rPr>
    </w:lvl>
    <w:lvl w:ilvl="5" w:tplc="696A910A" w:tentative="1">
      <w:start w:val="1"/>
      <w:numFmt w:val="bullet"/>
      <w:lvlText w:val=""/>
      <w:lvlJc w:val="left"/>
      <w:pPr>
        <w:ind w:left="4887" w:hanging="360"/>
      </w:pPr>
      <w:rPr>
        <w:rFonts w:ascii="Wingdings" w:hAnsi="Wingdings" w:hint="default"/>
      </w:rPr>
    </w:lvl>
    <w:lvl w:ilvl="6" w:tplc="C182175A" w:tentative="1">
      <w:start w:val="1"/>
      <w:numFmt w:val="bullet"/>
      <w:lvlText w:val=""/>
      <w:lvlJc w:val="left"/>
      <w:pPr>
        <w:ind w:left="5607" w:hanging="360"/>
      </w:pPr>
      <w:rPr>
        <w:rFonts w:ascii="Symbol" w:hAnsi="Symbol" w:hint="default"/>
      </w:rPr>
    </w:lvl>
    <w:lvl w:ilvl="7" w:tplc="2E168F06" w:tentative="1">
      <w:start w:val="1"/>
      <w:numFmt w:val="bullet"/>
      <w:lvlText w:val="o"/>
      <w:lvlJc w:val="left"/>
      <w:pPr>
        <w:ind w:left="6327" w:hanging="360"/>
      </w:pPr>
      <w:rPr>
        <w:rFonts w:ascii="Courier New" w:hAnsi="Courier New" w:cs="Courier New" w:hint="default"/>
      </w:rPr>
    </w:lvl>
    <w:lvl w:ilvl="8" w:tplc="78469668" w:tentative="1">
      <w:start w:val="1"/>
      <w:numFmt w:val="bullet"/>
      <w:lvlText w:val=""/>
      <w:lvlJc w:val="left"/>
      <w:pPr>
        <w:ind w:left="7047" w:hanging="360"/>
      </w:pPr>
      <w:rPr>
        <w:rFonts w:ascii="Wingdings" w:hAnsi="Wingdings" w:hint="default"/>
      </w:rPr>
    </w:lvl>
  </w:abstractNum>
  <w:abstractNum w:abstractNumId="36" w15:restartNumberingAfterBreak="0">
    <w:nsid w:val="75B504F0"/>
    <w:multiLevelType w:val="hybridMultilevel"/>
    <w:tmpl w:val="9696947E"/>
    <w:lvl w:ilvl="0" w:tplc="4CCA5DBE">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873692295">
    <w:abstractNumId w:val="29"/>
  </w:num>
  <w:num w:numId="2" w16cid:durableId="320621723">
    <w:abstractNumId w:val="35"/>
  </w:num>
  <w:num w:numId="3" w16cid:durableId="262765940">
    <w:abstractNumId w:val="35"/>
  </w:num>
  <w:num w:numId="4" w16cid:durableId="1139109439">
    <w:abstractNumId w:val="22"/>
  </w:num>
  <w:num w:numId="5" w16cid:durableId="2138330612">
    <w:abstractNumId w:val="7"/>
  </w:num>
  <w:num w:numId="6" w16cid:durableId="988946859">
    <w:abstractNumId w:val="6"/>
  </w:num>
  <w:num w:numId="7" w16cid:durableId="901335567">
    <w:abstractNumId w:val="5"/>
  </w:num>
  <w:num w:numId="8" w16cid:durableId="1419406063">
    <w:abstractNumId w:val="4"/>
  </w:num>
  <w:num w:numId="9" w16cid:durableId="1846751148">
    <w:abstractNumId w:val="8"/>
  </w:num>
  <w:num w:numId="10" w16cid:durableId="515732101">
    <w:abstractNumId w:val="3"/>
  </w:num>
  <w:num w:numId="11" w16cid:durableId="1874419479">
    <w:abstractNumId w:val="2"/>
  </w:num>
  <w:num w:numId="12" w16cid:durableId="643848651">
    <w:abstractNumId w:val="1"/>
  </w:num>
  <w:num w:numId="13" w16cid:durableId="424764585">
    <w:abstractNumId w:val="0"/>
  </w:num>
  <w:num w:numId="14" w16cid:durableId="64451233">
    <w:abstractNumId w:val="18"/>
  </w:num>
  <w:num w:numId="15" w16cid:durableId="679241699">
    <w:abstractNumId w:val="9"/>
    <w:lvlOverride w:ilvl="0">
      <w:lvl w:ilvl="0">
        <w:start w:val="1"/>
        <w:numFmt w:val="bullet"/>
        <w:lvlText w:val=""/>
        <w:lvlJc w:val="left"/>
        <w:pPr>
          <w:tabs>
            <w:tab w:val="num" w:pos="360"/>
          </w:tabs>
          <w:ind w:left="360" w:hanging="360"/>
        </w:pPr>
        <w:rPr>
          <w:rFonts w:ascii="Symbol" w:hAnsi="Symbol" w:hint="default"/>
          <w:color w:val="auto"/>
        </w:rPr>
      </w:lvl>
    </w:lvlOverride>
  </w:num>
  <w:num w:numId="16" w16cid:durableId="660816552">
    <w:abstractNumId w:val="31"/>
  </w:num>
  <w:num w:numId="17" w16cid:durableId="1844776633">
    <w:abstractNumId w:val="11"/>
  </w:num>
  <w:num w:numId="18" w16cid:durableId="538711569">
    <w:abstractNumId w:val="36"/>
  </w:num>
  <w:num w:numId="19" w16cid:durableId="2028824880">
    <w:abstractNumId w:val="14"/>
  </w:num>
  <w:num w:numId="20" w16cid:durableId="396318825">
    <w:abstractNumId w:val="36"/>
  </w:num>
  <w:num w:numId="21" w16cid:durableId="860167585">
    <w:abstractNumId w:val="22"/>
  </w:num>
  <w:num w:numId="22" w16cid:durableId="1155149124">
    <w:abstractNumId w:val="12"/>
  </w:num>
  <w:num w:numId="23" w16cid:durableId="411246864">
    <w:abstractNumId w:val="17"/>
  </w:num>
  <w:num w:numId="24" w16cid:durableId="123233250">
    <w:abstractNumId w:val="23"/>
  </w:num>
  <w:num w:numId="25" w16cid:durableId="1886483430">
    <w:abstractNumId w:val="15"/>
  </w:num>
  <w:num w:numId="26" w16cid:durableId="464351973">
    <w:abstractNumId w:val="34"/>
  </w:num>
  <w:num w:numId="27" w16cid:durableId="242878074">
    <w:abstractNumId w:val="36"/>
  </w:num>
  <w:num w:numId="28" w16cid:durableId="1894803639">
    <w:abstractNumId w:val="13"/>
  </w:num>
  <w:num w:numId="29" w16cid:durableId="356658187">
    <w:abstractNumId w:val="25"/>
  </w:num>
  <w:num w:numId="30" w16cid:durableId="1366905166">
    <w:abstractNumId w:val="24"/>
  </w:num>
  <w:num w:numId="31" w16cid:durableId="922496385">
    <w:abstractNumId w:val="9"/>
  </w:num>
  <w:num w:numId="32" w16cid:durableId="1009453933">
    <w:abstractNumId w:val="33"/>
  </w:num>
  <w:num w:numId="33" w16cid:durableId="175920466">
    <w:abstractNumId w:val="26"/>
  </w:num>
  <w:num w:numId="34" w16cid:durableId="1658998985">
    <w:abstractNumId w:val="19"/>
  </w:num>
  <w:num w:numId="35" w16cid:durableId="1540775060">
    <w:abstractNumId w:val="16"/>
  </w:num>
  <w:num w:numId="36" w16cid:durableId="273101185">
    <w:abstractNumId w:val="30"/>
  </w:num>
  <w:num w:numId="37" w16cid:durableId="1192109463">
    <w:abstractNumId w:val="28"/>
  </w:num>
  <w:num w:numId="38" w16cid:durableId="1748452087">
    <w:abstractNumId w:val="21"/>
  </w:num>
  <w:num w:numId="39" w16cid:durableId="576016609">
    <w:abstractNumId w:val="32"/>
  </w:num>
  <w:num w:numId="40" w16cid:durableId="1277172536">
    <w:abstractNumId w:val="20"/>
  </w:num>
  <w:num w:numId="41" w16cid:durableId="866675817">
    <w:abstractNumId w:val="27"/>
  </w:num>
  <w:num w:numId="42" w16cid:durableId="14567549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10"/>
  <w:drawingGridVerticalSpacing w:val="43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AA"/>
    <w:rsid w:val="00000AFA"/>
    <w:rsid w:val="0000149A"/>
    <w:rsid w:val="0000429D"/>
    <w:rsid w:val="00006541"/>
    <w:rsid w:val="000104D0"/>
    <w:rsid w:val="00014829"/>
    <w:rsid w:val="00021019"/>
    <w:rsid w:val="00023472"/>
    <w:rsid w:val="00030BCB"/>
    <w:rsid w:val="000317D7"/>
    <w:rsid w:val="00031A04"/>
    <w:rsid w:val="00032430"/>
    <w:rsid w:val="00040C9E"/>
    <w:rsid w:val="0004286E"/>
    <w:rsid w:val="0004596D"/>
    <w:rsid w:val="00047ACB"/>
    <w:rsid w:val="0005119B"/>
    <w:rsid w:val="00052323"/>
    <w:rsid w:val="0005404D"/>
    <w:rsid w:val="00060392"/>
    <w:rsid w:val="0006145F"/>
    <w:rsid w:val="00064C2C"/>
    <w:rsid w:val="00065114"/>
    <w:rsid w:val="00067177"/>
    <w:rsid w:val="00067D09"/>
    <w:rsid w:val="00067E80"/>
    <w:rsid w:val="00070B92"/>
    <w:rsid w:val="0007502B"/>
    <w:rsid w:val="000763FA"/>
    <w:rsid w:val="000814D9"/>
    <w:rsid w:val="00082BC4"/>
    <w:rsid w:val="000860B8"/>
    <w:rsid w:val="00086E52"/>
    <w:rsid w:val="000878AB"/>
    <w:rsid w:val="0008A4C6"/>
    <w:rsid w:val="000912A2"/>
    <w:rsid w:val="00094083"/>
    <w:rsid w:val="000A0AB2"/>
    <w:rsid w:val="000A0CE2"/>
    <w:rsid w:val="000A2B0F"/>
    <w:rsid w:val="000A4666"/>
    <w:rsid w:val="000A75AF"/>
    <w:rsid w:val="000B0185"/>
    <w:rsid w:val="000B29F0"/>
    <w:rsid w:val="000B6066"/>
    <w:rsid w:val="000C1A7F"/>
    <w:rsid w:val="000C2175"/>
    <w:rsid w:val="000C2CF5"/>
    <w:rsid w:val="000C6192"/>
    <w:rsid w:val="000C6946"/>
    <w:rsid w:val="000D4CF9"/>
    <w:rsid w:val="000D5F52"/>
    <w:rsid w:val="000E07B5"/>
    <w:rsid w:val="000E6EBB"/>
    <w:rsid w:val="000E7799"/>
    <w:rsid w:val="000F145A"/>
    <w:rsid w:val="000F377C"/>
    <w:rsid w:val="000F5DD9"/>
    <w:rsid w:val="000F7288"/>
    <w:rsid w:val="000F733D"/>
    <w:rsid w:val="00102E82"/>
    <w:rsid w:val="00106BEB"/>
    <w:rsid w:val="0010721F"/>
    <w:rsid w:val="00107AEE"/>
    <w:rsid w:val="00111F04"/>
    <w:rsid w:val="00113AAE"/>
    <w:rsid w:val="00113DE7"/>
    <w:rsid w:val="0011562C"/>
    <w:rsid w:val="00117589"/>
    <w:rsid w:val="001208D1"/>
    <w:rsid w:val="00122A88"/>
    <w:rsid w:val="001237E2"/>
    <w:rsid w:val="0013631C"/>
    <w:rsid w:val="00136660"/>
    <w:rsid w:val="00142F3D"/>
    <w:rsid w:val="0014657E"/>
    <w:rsid w:val="00146F1C"/>
    <w:rsid w:val="001545BB"/>
    <w:rsid w:val="00156828"/>
    <w:rsid w:val="001568F1"/>
    <w:rsid w:val="00157F7E"/>
    <w:rsid w:val="00162B24"/>
    <w:rsid w:val="00163536"/>
    <w:rsid w:val="00163D6A"/>
    <w:rsid w:val="00165CBF"/>
    <w:rsid w:val="001662D4"/>
    <w:rsid w:val="00171D81"/>
    <w:rsid w:val="0017217A"/>
    <w:rsid w:val="001730E3"/>
    <w:rsid w:val="00182468"/>
    <w:rsid w:val="0018392D"/>
    <w:rsid w:val="001849C7"/>
    <w:rsid w:val="00185D52"/>
    <w:rsid w:val="00187E78"/>
    <w:rsid w:val="001920EE"/>
    <w:rsid w:val="0019430D"/>
    <w:rsid w:val="0019712B"/>
    <w:rsid w:val="0019799B"/>
    <w:rsid w:val="001A3E47"/>
    <w:rsid w:val="001A40D6"/>
    <w:rsid w:val="001A5A89"/>
    <w:rsid w:val="001B35CB"/>
    <w:rsid w:val="001C0391"/>
    <w:rsid w:val="001C0AEE"/>
    <w:rsid w:val="001C4525"/>
    <w:rsid w:val="001C7A7B"/>
    <w:rsid w:val="001D3386"/>
    <w:rsid w:val="001D4D67"/>
    <w:rsid w:val="001D4F33"/>
    <w:rsid w:val="001E1BB3"/>
    <w:rsid w:val="001E4976"/>
    <w:rsid w:val="001E6CB7"/>
    <w:rsid w:val="001F0680"/>
    <w:rsid w:val="001F55A4"/>
    <w:rsid w:val="001F7EC3"/>
    <w:rsid w:val="00207550"/>
    <w:rsid w:val="00211EE4"/>
    <w:rsid w:val="00211FA1"/>
    <w:rsid w:val="002135BF"/>
    <w:rsid w:val="00220410"/>
    <w:rsid w:val="00220A11"/>
    <w:rsid w:val="00220BEE"/>
    <w:rsid w:val="00233CD3"/>
    <w:rsid w:val="00234DDD"/>
    <w:rsid w:val="00234FD8"/>
    <w:rsid w:val="0023753B"/>
    <w:rsid w:val="00240B24"/>
    <w:rsid w:val="00241701"/>
    <w:rsid w:val="00242664"/>
    <w:rsid w:val="0024360A"/>
    <w:rsid w:val="00245D28"/>
    <w:rsid w:val="00245EF8"/>
    <w:rsid w:val="00246897"/>
    <w:rsid w:val="00251EA5"/>
    <w:rsid w:val="00252985"/>
    <w:rsid w:val="00260EFE"/>
    <w:rsid w:val="00265594"/>
    <w:rsid w:val="00267817"/>
    <w:rsid w:val="00267C56"/>
    <w:rsid w:val="00273648"/>
    <w:rsid w:val="00274B5F"/>
    <w:rsid w:val="00276BED"/>
    <w:rsid w:val="0028270C"/>
    <w:rsid w:val="00284CB9"/>
    <w:rsid w:val="00285BDA"/>
    <w:rsid w:val="00286F23"/>
    <w:rsid w:val="00287143"/>
    <w:rsid w:val="00287416"/>
    <w:rsid w:val="00287C12"/>
    <w:rsid w:val="00294D3C"/>
    <w:rsid w:val="00296474"/>
    <w:rsid w:val="00297694"/>
    <w:rsid w:val="002A25DE"/>
    <w:rsid w:val="002A2C6C"/>
    <w:rsid w:val="002A587B"/>
    <w:rsid w:val="002A6DB8"/>
    <w:rsid w:val="002A7788"/>
    <w:rsid w:val="002B0142"/>
    <w:rsid w:val="002B13EF"/>
    <w:rsid w:val="002B2BD3"/>
    <w:rsid w:val="002B48B7"/>
    <w:rsid w:val="002B528F"/>
    <w:rsid w:val="002B767C"/>
    <w:rsid w:val="002C35BB"/>
    <w:rsid w:val="002C4A32"/>
    <w:rsid w:val="002D00C6"/>
    <w:rsid w:val="002D6DBC"/>
    <w:rsid w:val="002D73D7"/>
    <w:rsid w:val="002D7C6E"/>
    <w:rsid w:val="002E5E76"/>
    <w:rsid w:val="002E72C3"/>
    <w:rsid w:val="002E78A1"/>
    <w:rsid w:val="002F30C0"/>
    <w:rsid w:val="002F61AE"/>
    <w:rsid w:val="002F791B"/>
    <w:rsid w:val="00301ECF"/>
    <w:rsid w:val="00302285"/>
    <w:rsid w:val="00305E01"/>
    <w:rsid w:val="00314315"/>
    <w:rsid w:val="00314824"/>
    <w:rsid w:val="00314915"/>
    <w:rsid w:val="003219FD"/>
    <w:rsid w:val="00325B1B"/>
    <w:rsid w:val="003325A6"/>
    <w:rsid w:val="00334FF1"/>
    <w:rsid w:val="00340DA0"/>
    <w:rsid w:val="003424A6"/>
    <w:rsid w:val="00343EC0"/>
    <w:rsid w:val="00344E7F"/>
    <w:rsid w:val="0034584E"/>
    <w:rsid w:val="00346553"/>
    <w:rsid w:val="00347901"/>
    <w:rsid w:val="00347B01"/>
    <w:rsid w:val="00350F13"/>
    <w:rsid w:val="00352108"/>
    <w:rsid w:val="00353F97"/>
    <w:rsid w:val="00354387"/>
    <w:rsid w:val="003545E5"/>
    <w:rsid w:val="00354D5A"/>
    <w:rsid w:val="0035558C"/>
    <w:rsid w:val="00360D39"/>
    <w:rsid w:val="00361186"/>
    <w:rsid w:val="003632DA"/>
    <w:rsid w:val="00364B8E"/>
    <w:rsid w:val="00370045"/>
    <w:rsid w:val="0037693B"/>
    <w:rsid w:val="0039603A"/>
    <w:rsid w:val="00397E94"/>
    <w:rsid w:val="003A19F5"/>
    <w:rsid w:val="003A49DF"/>
    <w:rsid w:val="003A5B7A"/>
    <w:rsid w:val="003A7561"/>
    <w:rsid w:val="003B0EB0"/>
    <w:rsid w:val="003B4758"/>
    <w:rsid w:val="003B4A39"/>
    <w:rsid w:val="003B4AC1"/>
    <w:rsid w:val="003B6A4F"/>
    <w:rsid w:val="003C109C"/>
    <w:rsid w:val="003C41CE"/>
    <w:rsid w:val="003C572E"/>
    <w:rsid w:val="003C64F2"/>
    <w:rsid w:val="003D20A3"/>
    <w:rsid w:val="003D2379"/>
    <w:rsid w:val="003D3074"/>
    <w:rsid w:val="003D5C80"/>
    <w:rsid w:val="003D7284"/>
    <w:rsid w:val="003DDC7C"/>
    <w:rsid w:val="003E08DC"/>
    <w:rsid w:val="003E53A1"/>
    <w:rsid w:val="003E5425"/>
    <w:rsid w:val="003F1C9C"/>
    <w:rsid w:val="003F514F"/>
    <w:rsid w:val="003F5444"/>
    <w:rsid w:val="003F7E5D"/>
    <w:rsid w:val="003F7E73"/>
    <w:rsid w:val="00402C7C"/>
    <w:rsid w:val="00403B9A"/>
    <w:rsid w:val="00404360"/>
    <w:rsid w:val="0040741F"/>
    <w:rsid w:val="00411A33"/>
    <w:rsid w:val="004134E4"/>
    <w:rsid w:val="0041406E"/>
    <w:rsid w:val="00415249"/>
    <w:rsid w:val="004153C9"/>
    <w:rsid w:val="00415B07"/>
    <w:rsid w:val="004176F8"/>
    <w:rsid w:val="00417CB8"/>
    <w:rsid w:val="00420782"/>
    <w:rsid w:val="00421982"/>
    <w:rsid w:val="00422E2E"/>
    <w:rsid w:val="0042451B"/>
    <w:rsid w:val="0042640E"/>
    <w:rsid w:val="00426858"/>
    <w:rsid w:val="00427E36"/>
    <w:rsid w:val="00430154"/>
    <w:rsid w:val="004319B8"/>
    <w:rsid w:val="004351F8"/>
    <w:rsid w:val="00435EB6"/>
    <w:rsid w:val="00436084"/>
    <w:rsid w:val="00437567"/>
    <w:rsid w:val="0045001E"/>
    <w:rsid w:val="00450C89"/>
    <w:rsid w:val="00450D17"/>
    <w:rsid w:val="00453A99"/>
    <w:rsid w:val="00453F25"/>
    <w:rsid w:val="004543A9"/>
    <w:rsid w:val="004613F3"/>
    <w:rsid w:val="004660FC"/>
    <w:rsid w:val="00466208"/>
    <w:rsid w:val="004675EA"/>
    <w:rsid w:val="00467817"/>
    <w:rsid w:val="004709DF"/>
    <w:rsid w:val="00471FE6"/>
    <w:rsid w:val="004724EA"/>
    <w:rsid w:val="00482ECD"/>
    <w:rsid w:val="00494B78"/>
    <w:rsid w:val="00494BFF"/>
    <w:rsid w:val="00495F4D"/>
    <w:rsid w:val="00496DFF"/>
    <w:rsid w:val="004A059F"/>
    <w:rsid w:val="004A406F"/>
    <w:rsid w:val="004A512F"/>
    <w:rsid w:val="004A6776"/>
    <w:rsid w:val="004B2A87"/>
    <w:rsid w:val="004B31A8"/>
    <w:rsid w:val="004B3E94"/>
    <w:rsid w:val="004B52BE"/>
    <w:rsid w:val="004B6DE0"/>
    <w:rsid w:val="004B7E53"/>
    <w:rsid w:val="004C0793"/>
    <w:rsid w:val="004C1D34"/>
    <w:rsid w:val="004C2461"/>
    <w:rsid w:val="004C33A0"/>
    <w:rsid w:val="004C5197"/>
    <w:rsid w:val="004C5A08"/>
    <w:rsid w:val="004C6EE5"/>
    <w:rsid w:val="004D06AA"/>
    <w:rsid w:val="004D0E95"/>
    <w:rsid w:val="004D263E"/>
    <w:rsid w:val="004D27AB"/>
    <w:rsid w:val="004D4035"/>
    <w:rsid w:val="004E39FC"/>
    <w:rsid w:val="004E4083"/>
    <w:rsid w:val="004E4ECC"/>
    <w:rsid w:val="004E7347"/>
    <w:rsid w:val="004F0EB0"/>
    <w:rsid w:val="004F1D96"/>
    <w:rsid w:val="004F3DEC"/>
    <w:rsid w:val="004F7140"/>
    <w:rsid w:val="00505F65"/>
    <w:rsid w:val="0051125C"/>
    <w:rsid w:val="00511CAA"/>
    <w:rsid w:val="005125D8"/>
    <w:rsid w:val="0051353C"/>
    <w:rsid w:val="005148BF"/>
    <w:rsid w:val="0052124C"/>
    <w:rsid w:val="00522601"/>
    <w:rsid w:val="00523699"/>
    <w:rsid w:val="00524CB6"/>
    <w:rsid w:val="00525CBB"/>
    <w:rsid w:val="00526416"/>
    <w:rsid w:val="00531217"/>
    <w:rsid w:val="0053387F"/>
    <w:rsid w:val="00534BCF"/>
    <w:rsid w:val="00536864"/>
    <w:rsid w:val="00537D3C"/>
    <w:rsid w:val="005405DF"/>
    <w:rsid w:val="00540E4C"/>
    <w:rsid w:val="00546315"/>
    <w:rsid w:val="00547AF8"/>
    <w:rsid w:val="005504E0"/>
    <w:rsid w:val="00557725"/>
    <w:rsid w:val="005649A1"/>
    <w:rsid w:val="005669AF"/>
    <w:rsid w:val="00570890"/>
    <w:rsid w:val="005711F7"/>
    <w:rsid w:val="00573A2A"/>
    <w:rsid w:val="0057514D"/>
    <w:rsid w:val="005813EB"/>
    <w:rsid w:val="00583AFA"/>
    <w:rsid w:val="005863ED"/>
    <w:rsid w:val="00591631"/>
    <w:rsid w:val="00592FAA"/>
    <w:rsid w:val="0059624B"/>
    <w:rsid w:val="005A1983"/>
    <w:rsid w:val="005A1C56"/>
    <w:rsid w:val="005A35A3"/>
    <w:rsid w:val="005A4E5E"/>
    <w:rsid w:val="005B077F"/>
    <w:rsid w:val="005B2EDF"/>
    <w:rsid w:val="005B5E3B"/>
    <w:rsid w:val="005B75BC"/>
    <w:rsid w:val="005B7F1F"/>
    <w:rsid w:val="005C2AC1"/>
    <w:rsid w:val="005C3871"/>
    <w:rsid w:val="005C4586"/>
    <w:rsid w:val="005C583A"/>
    <w:rsid w:val="005C7A2B"/>
    <w:rsid w:val="005D1C0C"/>
    <w:rsid w:val="005D3BCF"/>
    <w:rsid w:val="005D5ACC"/>
    <w:rsid w:val="005D7D31"/>
    <w:rsid w:val="005E146D"/>
    <w:rsid w:val="005E1D76"/>
    <w:rsid w:val="005E212E"/>
    <w:rsid w:val="005E2785"/>
    <w:rsid w:val="005E3CDA"/>
    <w:rsid w:val="005E4241"/>
    <w:rsid w:val="005E4659"/>
    <w:rsid w:val="005E4BA1"/>
    <w:rsid w:val="005E5AE3"/>
    <w:rsid w:val="005F3641"/>
    <w:rsid w:val="005F402B"/>
    <w:rsid w:val="005F4654"/>
    <w:rsid w:val="005F46F8"/>
    <w:rsid w:val="005F483E"/>
    <w:rsid w:val="005F5318"/>
    <w:rsid w:val="005F650B"/>
    <w:rsid w:val="005F65E8"/>
    <w:rsid w:val="006032D8"/>
    <w:rsid w:val="00607F9B"/>
    <w:rsid w:val="006106BA"/>
    <w:rsid w:val="00611CE9"/>
    <w:rsid w:val="00614649"/>
    <w:rsid w:val="00620871"/>
    <w:rsid w:val="00620B05"/>
    <w:rsid w:val="00627A9F"/>
    <w:rsid w:val="0063370D"/>
    <w:rsid w:val="00634181"/>
    <w:rsid w:val="00636B8D"/>
    <w:rsid w:val="006413F0"/>
    <w:rsid w:val="006418E4"/>
    <w:rsid w:val="00652301"/>
    <w:rsid w:val="00653834"/>
    <w:rsid w:val="00653D54"/>
    <w:rsid w:val="006542E9"/>
    <w:rsid w:val="00656484"/>
    <w:rsid w:val="006572DA"/>
    <w:rsid w:val="00661327"/>
    <w:rsid w:val="006628E4"/>
    <w:rsid w:val="00663A5B"/>
    <w:rsid w:val="00663E14"/>
    <w:rsid w:val="006693F0"/>
    <w:rsid w:val="00675B2B"/>
    <w:rsid w:val="00681940"/>
    <w:rsid w:val="0068249C"/>
    <w:rsid w:val="00684018"/>
    <w:rsid w:val="00687CE8"/>
    <w:rsid w:val="00687FA4"/>
    <w:rsid w:val="006902A2"/>
    <w:rsid w:val="00692BCF"/>
    <w:rsid w:val="00695BB1"/>
    <w:rsid w:val="00696F51"/>
    <w:rsid w:val="006A053F"/>
    <w:rsid w:val="006A12FC"/>
    <w:rsid w:val="006A3B13"/>
    <w:rsid w:val="006A3C90"/>
    <w:rsid w:val="006A5388"/>
    <w:rsid w:val="006A5998"/>
    <w:rsid w:val="006A681B"/>
    <w:rsid w:val="006B068C"/>
    <w:rsid w:val="006B0840"/>
    <w:rsid w:val="006B144A"/>
    <w:rsid w:val="006B2387"/>
    <w:rsid w:val="006C1219"/>
    <w:rsid w:val="006C43DB"/>
    <w:rsid w:val="006C485A"/>
    <w:rsid w:val="006C4FAB"/>
    <w:rsid w:val="006C6F42"/>
    <w:rsid w:val="006C7CA7"/>
    <w:rsid w:val="006D1D79"/>
    <w:rsid w:val="006D2E90"/>
    <w:rsid w:val="006D3235"/>
    <w:rsid w:val="006D5DF3"/>
    <w:rsid w:val="006D7100"/>
    <w:rsid w:val="006D7276"/>
    <w:rsid w:val="006E248E"/>
    <w:rsid w:val="006E3746"/>
    <w:rsid w:val="006E67A9"/>
    <w:rsid w:val="006E7BEC"/>
    <w:rsid w:val="006F0AB7"/>
    <w:rsid w:val="006F3856"/>
    <w:rsid w:val="006F3DDD"/>
    <w:rsid w:val="006F4169"/>
    <w:rsid w:val="006F47F5"/>
    <w:rsid w:val="006F65D5"/>
    <w:rsid w:val="00702873"/>
    <w:rsid w:val="00702B9E"/>
    <w:rsid w:val="00704E9E"/>
    <w:rsid w:val="00705482"/>
    <w:rsid w:val="00710679"/>
    <w:rsid w:val="0071348C"/>
    <w:rsid w:val="00715AA0"/>
    <w:rsid w:val="007166EB"/>
    <w:rsid w:val="007170F2"/>
    <w:rsid w:val="00720358"/>
    <w:rsid w:val="00720ECA"/>
    <w:rsid w:val="0072271B"/>
    <w:rsid w:val="0072344E"/>
    <w:rsid w:val="007245E5"/>
    <w:rsid w:val="0072770B"/>
    <w:rsid w:val="00731BE4"/>
    <w:rsid w:val="00732889"/>
    <w:rsid w:val="00733D89"/>
    <w:rsid w:val="00734E1A"/>
    <w:rsid w:val="00735619"/>
    <w:rsid w:val="00737332"/>
    <w:rsid w:val="00741B16"/>
    <w:rsid w:val="007432B2"/>
    <w:rsid w:val="00743346"/>
    <w:rsid w:val="00744063"/>
    <w:rsid w:val="0074439A"/>
    <w:rsid w:val="00744671"/>
    <w:rsid w:val="007453E5"/>
    <w:rsid w:val="0074596B"/>
    <w:rsid w:val="0074609C"/>
    <w:rsid w:val="007462FB"/>
    <w:rsid w:val="00747F52"/>
    <w:rsid w:val="00750E4B"/>
    <w:rsid w:val="00750E91"/>
    <w:rsid w:val="00752992"/>
    <w:rsid w:val="00760150"/>
    <w:rsid w:val="00761FDC"/>
    <w:rsid w:val="00770071"/>
    <w:rsid w:val="0077229F"/>
    <w:rsid w:val="0077308B"/>
    <w:rsid w:val="00776481"/>
    <w:rsid w:val="0077720A"/>
    <w:rsid w:val="00777A02"/>
    <w:rsid w:val="00782267"/>
    <w:rsid w:val="00784647"/>
    <w:rsid w:val="00785476"/>
    <w:rsid w:val="00786E12"/>
    <w:rsid w:val="00790987"/>
    <w:rsid w:val="0079177E"/>
    <w:rsid w:val="007949FC"/>
    <w:rsid w:val="007972B6"/>
    <w:rsid w:val="007A03AB"/>
    <w:rsid w:val="007A35B4"/>
    <w:rsid w:val="007A39BB"/>
    <w:rsid w:val="007A6B21"/>
    <w:rsid w:val="007B0078"/>
    <w:rsid w:val="007B6FBF"/>
    <w:rsid w:val="007C0638"/>
    <w:rsid w:val="007C0DB1"/>
    <w:rsid w:val="007C1B16"/>
    <w:rsid w:val="007C43AA"/>
    <w:rsid w:val="007C5FB9"/>
    <w:rsid w:val="007C69A0"/>
    <w:rsid w:val="007D2539"/>
    <w:rsid w:val="007E35C3"/>
    <w:rsid w:val="007E3B60"/>
    <w:rsid w:val="007E5B83"/>
    <w:rsid w:val="007E5FF3"/>
    <w:rsid w:val="007E60A5"/>
    <w:rsid w:val="007E6436"/>
    <w:rsid w:val="007F092A"/>
    <w:rsid w:val="007F1C33"/>
    <w:rsid w:val="007F6C69"/>
    <w:rsid w:val="00800304"/>
    <w:rsid w:val="0080111B"/>
    <w:rsid w:val="0080297F"/>
    <w:rsid w:val="00803224"/>
    <w:rsid w:val="00803A7E"/>
    <w:rsid w:val="00806A7E"/>
    <w:rsid w:val="0080703F"/>
    <w:rsid w:val="00811599"/>
    <w:rsid w:val="008116FC"/>
    <w:rsid w:val="00811979"/>
    <w:rsid w:val="00813CCA"/>
    <w:rsid w:val="0081407D"/>
    <w:rsid w:val="0081488B"/>
    <w:rsid w:val="008177E8"/>
    <w:rsid w:val="00817A42"/>
    <w:rsid w:val="00823524"/>
    <w:rsid w:val="008235D6"/>
    <w:rsid w:val="00825589"/>
    <w:rsid w:val="00830CEB"/>
    <w:rsid w:val="00831692"/>
    <w:rsid w:val="00833264"/>
    <w:rsid w:val="00833763"/>
    <w:rsid w:val="00833915"/>
    <w:rsid w:val="00833F90"/>
    <w:rsid w:val="008366C4"/>
    <w:rsid w:val="00836A8C"/>
    <w:rsid w:val="00840B05"/>
    <w:rsid w:val="008432CD"/>
    <w:rsid w:val="00847F60"/>
    <w:rsid w:val="00850A34"/>
    <w:rsid w:val="008541E1"/>
    <w:rsid w:val="00855586"/>
    <w:rsid w:val="008572ED"/>
    <w:rsid w:val="00863305"/>
    <w:rsid w:val="00863AA5"/>
    <w:rsid w:val="00864742"/>
    <w:rsid w:val="0086666E"/>
    <w:rsid w:val="00867313"/>
    <w:rsid w:val="008721AB"/>
    <w:rsid w:val="00872DD2"/>
    <w:rsid w:val="0087309B"/>
    <w:rsid w:val="00877353"/>
    <w:rsid w:val="00877A52"/>
    <w:rsid w:val="00880A73"/>
    <w:rsid w:val="00881B30"/>
    <w:rsid w:val="008827EF"/>
    <w:rsid w:val="00882A5D"/>
    <w:rsid w:val="0088604C"/>
    <w:rsid w:val="00886FA2"/>
    <w:rsid w:val="00893F03"/>
    <w:rsid w:val="008A190C"/>
    <w:rsid w:val="008A55CE"/>
    <w:rsid w:val="008B1F0A"/>
    <w:rsid w:val="008B25AA"/>
    <w:rsid w:val="008B4CAA"/>
    <w:rsid w:val="008B4DDF"/>
    <w:rsid w:val="008B6859"/>
    <w:rsid w:val="008B6CEC"/>
    <w:rsid w:val="008C2E9C"/>
    <w:rsid w:val="008C434E"/>
    <w:rsid w:val="008C6A4C"/>
    <w:rsid w:val="008D39FE"/>
    <w:rsid w:val="008D4817"/>
    <w:rsid w:val="008D5AD1"/>
    <w:rsid w:val="008D76A8"/>
    <w:rsid w:val="008D772E"/>
    <w:rsid w:val="008D7A8B"/>
    <w:rsid w:val="008E37B2"/>
    <w:rsid w:val="008E39FD"/>
    <w:rsid w:val="008E6A79"/>
    <w:rsid w:val="008E7515"/>
    <w:rsid w:val="008E7770"/>
    <w:rsid w:val="008F0AF2"/>
    <w:rsid w:val="008F13CB"/>
    <w:rsid w:val="008F1424"/>
    <w:rsid w:val="008F5F5A"/>
    <w:rsid w:val="008F6CCB"/>
    <w:rsid w:val="00900FA6"/>
    <w:rsid w:val="009045EC"/>
    <w:rsid w:val="00906617"/>
    <w:rsid w:val="00913061"/>
    <w:rsid w:val="009164CE"/>
    <w:rsid w:val="00917D5F"/>
    <w:rsid w:val="00921945"/>
    <w:rsid w:val="009258DB"/>
    <w:rsid w:val="00925AA7"/>
    <w:rsid w:val="00930D11"/>
    <w:rsid w:val="009354CB"/>
    <w:rsid w:val="00936FC9"/>
    <w:rsid w:val="00942550"/>
    <w:rsid w:val="00946B90"/>
    <w:rsid w:val="00950FB7"/>
    <w:rsid w:val="0095362C"/>
    <w:rsid w:val="0095391E"/>
    <w:rsid w:val="00954592"/>
    <w:rsid w:val="00956283"/>
    <w:rsid w:val="00956CBA"/>
    <w:rsid w:val="00966509"/>
    <w:rsid w:val="00970624"/>
    <w:rsid w:val="00981085"/>
    <w:rsid w:val="00981145"/>
    <w:rsid w:val="009813B1"/>
    <w:rsid w:val="00990D3E"/>
    <w:rsid w:val="00996A2E"/>
    <w:rsid w:val="00997B10"/>
    <w:rsid w:val="009A0DAB"/>
    <w:rsid w:val="009A48E9"/>
    <w:rsid w:val="009A669D"/>
    <w:rsid w:val="009A717C"/>
    <w:rsid w:val="009B1F5A"/>
    <w:rsid w:val="009B4D93"/>
    <w:rsid w:val="009C14FF"/>
    <w:rsid w:val="009C364C"/>
    <w:rsid w:val="009C46D0"/>
    <w:rsid w:val="009C5105"/>
    <w:rsid w:val="009D1118"/>
    <w:rsid w:val="009D1930"/>
    <w:rsid w:val="009D3583"/>
    <w:rsid w:val="009D3B5B"/>
    <w:rsid w:val="009D4AC0"/>
    <w:rsid w:val="009D514E"/>
    <w:rsid w:val="009D6280"/>
    <w:rsid w:val="009D6515"/>
    <w:rsid w:val="009D735E"/>
    <w:rsid w:val="009D7494"/>
    <w:rsid w:val="009D7600"/>
    <w:rsid w:val="009E03DD"/>
    <w:rsid w:val="009E33A0"/>
    <w:rsid w:val="009E3FF4"/>
    <w:rsid w:val="009E42FA"/>
    <w:rsid w:val="009F0429"/>
    <w:rsid w:val="009F5548"/>
    <w:rsid w:val="009F5F66"/>
    <w:rsid w:val="009F63C3"/>
    <w:rsid w:val="009F6E94"/>
    <w:rsid w:val="00A00062"/>
    <w:rsid w:val="00A00067"/>
    <w:rsid w:val="00A01819"/>
    <w:rsid w:val="00A0491F"/>
    <w:rsid w:val="00A071A2"/>
    <w:rsid w:val="00A07808"/>
    <w:rsid w:val="00A11D94"/>
    <w:rsid w:val="00A11FA8"/>
    <w:rsid w:val="00A1362C"/>
    <w:rsid w:val="00A20774"/>
    <w:rsid w:val="00A22A61"/>
    <w:rsid w:val="00A254CA"/>
    <w:rsid w:val="00A256D5"/>
    <w:rsid w:val="00A25A8B"/>
    <w:rsid w:val="00A26175"/>
    <w:rsid w:val="00A2A05E"/>
    <w:rsid w:val="00A30DF4"/>
    <w:rsid w:val="00A3139B"/>
    <w:rsid w:val="00A3153D"/>
    <w:rsid w:val="00A31B2B"/>
    <w:rsid w:val="00A3523F"/>
    <w:rsid w:val="00A35325"/>
    <w:rsid w:val="00A3679F"/>
    <w:rsid w:val="00A4139B"/>
    <w:rsid w:val="00A53511"/>
    <w:rsid w:val="00A56529"/>
    <w:rsid w:val="00A57604"/>
    <w:rsid w:val="00A57726"/>
    <w:rsid w:val="00A60025"/>
    <w:rsid w:val="00A62833"/>
    <w:rsid w:val="00A62E1A"/>
    <w:rsid w:val="00A660B2"/>
    <w:rsid w:val="00A70D40"/>
    <w:rsid w:val="00A70FF0"/>
    <w:rsid w:val="00A76B0C"/>
    <w:rsid w:val="00A905A1"/>
    <w:rsid w:val="00A90EB2"/>
    <w:rsid w:val="00A94994"/>
    <w:rsid w:val="00A951E0"/>
    <w:rsid w:val="00A9715D"/>
    <w:rsid w:val="00AA2E47"/>
    <w:rsid w:val="00AA39EC"/>
    <w:rsid w:val="00AA6F4E"/>
    <w:rsid w:val="00AA7248"/>
    <w:rsid w:val="00AB113E"/>
    <w:rsid w:val="00AB1DC8"/>
    <w:rsid w:val="00AB37F5"/>
    <w:rsid w:val="00AB4C25"/>
    <w:rsid w:val="00AB566E"/>
    <w:rsid w:val="00AB6975"/>
    <w:rsid w:val="00AB7775"/>
    <w:rsid w:val="00AC3021"/>
    <w:rsid w:val="00AD2DD8"/>
    <w:rsid w:val="00AD3390"/>
    <w:rsid w:val="00AD387A"/>
    <w:rsid w:val="00AD6394"/>
    <w:rsid w:val="00AE1B33"/>
    <w:rsid w:val="00AE34AE"/>
    <w:rsid w:val="00AE4914"/>
    <w:rsid w:val="00AE7785"/>
    <w:rsid w:val="00AE7BCC"/>
    <w:rsid w:val="00AF0D55"/>
    <w:rsid w:val="00AF124B"/>
    <w:rsid w:val="00AF3F2D"/>
    <w:rsid w:val="00AF478B"/>
    <w:rsid w:val="00AF5A65"/>
    <w:rsid w:val="00AF7969"/>
    <w:rsid w:val="00B01E6B"/>
    <w:rsid w:val="00B02AA4"/>
    <w:rsid w:val="00B04F93"/>
    <w:rsid w:val="00B065DB"/>
    <w:rsid w:val="00B068D4"/>
    <w:rsid w:val="00B106A3"/>
    <w:rsid w:val="00B10AC7"/>
    <w:rsid w:val="00B112DA"/>
    <w:rsid w:val="00B13C2A"/>
    <w:rsid w:val="00B1566C"/>
    <w:rsid w:val="00B2167E"/>
    <w:rsid w:val="00B21B80"/>
    <w:rsid w:val="00B22423"/>
    <w:rsid w:val="00B22FFE"/>
    <w:rsid w:val="00B23BF1"/>
    <w:rsid w:val="00B337CC"/>
    <w:rsid w:val="00B34C93"/>
    <w:rsid w:val="00B36406"/>
    <w:rsid w:val="00B37FCA"/>
    <w:rsid w:val="00B402E9"/>
    <w:rsid w:val="00B45DF9"/>
    <w:rsid w:val="00B46BB1"/>
    <w:rsid w:val="00B50071"/>
    <w:rsid w:val="00B528F9"/>
    <w:rsid w:val="00B54008"/>
    <w:rsid w:val="00B554D9"/>
    <w:rsid w:val="00B60410"/>
    <w:rsid w:val="00B63875"/>
    <w:rsid w:val="00B679B9"/>
    <w:rsid w:val="00B7189E"/>
    <w:rsid w:val="00B7391D"/>
    <w:rsid w:val="00B76F7B"/>
    <w:rsid w:val="00B814EF"/>
    <w:rsid w:val="00B81865"/>
    <w:rsid w:val="00B81B23"/>
    <w:rsid w:val="00B8544B"/>
    <w:rsid w:val="00B85A1A"/>
    <w:rsid w:val="00B87661"/>
    <w:rsid w:val="00B9049A"/>
    <w:rsid w:val="00B9189E"/>
    <w:rsid w:val="00B9217E"/>
    <w:rsid w:val="00B92431"/>
    <w:rsid w:val="00B9416A"/>
    <w:rsid w:val="00B96DFC"/>
    <w:rsid w:val="00B97CAD"/>
    <w:rsid w:val="00BA30DF"/>
    <w:rsid w:val="00BA3966"/>
    <w:rsid w:val="00BA6201"/>
    <w:rsid w:val="00BA7AC3"/>
    <w:rsid w:val="00BB3103"/>
    <w:rsid w:val="00BB3BE4"/>
    <w:rsid w:val="00BB3F18"/>
    <w:rsid w:val="00BB6BDE"/>
    <w:rsid w:val="00BC0C1A"/>
    <w:rsid w:val="00BC21B6"/>
    <w:rsid w:val="00BC45C1"/>
    <w:rsid w:val="00BD0B1B"/>
    <w:rsid w:val="00BD37B3"/>
    <w:rsid w:val="00BE03EF"/>
    <w:rsid w:val="00BE232E"/>
    <w:rsid w:val="00BE4109"/>
    <w:rsid w:val="00BE4E90"/>
    <w:rsid w:val="00BE64C5"/>
    <w:rsid w:val="00BE6550"/>
    <w:rsid w:val="00BE714D"/>
    <w:rsid w:val="00BE75B4"/>
    <w:rsid w:val="00BF154D"/>
    <w:rsid w:val="00BF3328"/>
    <w:rsid w:val="00BF3A2F"/>
    <w:rsid w:val="00BF41DD"/>
    <w:rsid w:val="00BF5412"/>
    <w:rsid w:val="00BF5AAC"/>
    <w:rsid w:val="00BF7A4C"/>
    <w:rsid w:val="00C001EF"/>
    <w:rsid w:val="00C00EB4"/>
    <w:rsid w:val="00C02D4E"/>
    <w:rsid w:val="00C02E28"/>
    <w:rsid w:val="00C03499"/>
    <w:rsid w:val="00C03E15"/>
    <w:rsid w:val="00C07565"/>
    <w:rsid w:val="00C10E17"/>
    <w:rsid w:val="00C134C1"/>
    <w:rsid w:val="00C15F0D"/>
    <w:rsid w:val="00C16749"/>
    <w:rsid w:val="00C17507"/>
    <w:rsid w:val="00C2082F"/>
    <w:rsid w:val="00C20D97"/>
    <w:rsid w:val="00C226FF"/>
    <w:rsid w:val="00C22FBD"/>
    <w:rsid w:val="00C234EA"/>
    <w:rsid w:val="00C26549"/>
    <w:rsid w:val="00C274E8"/>
    <w:rsid w:val="00C30B03"/>
    <w:rsid w:val="00C30E69"/>
    <w:rsid w:val="00C313CD"/>
    <w:rsid w:val="00C363A8"/>
    <w:rsid w:val="00C3784A"/>
    <w:rsid w:val="00C438CE"/>
    <w:rsid w:val="00C43D80"/>
    <w:rsid w:val="00C444F9"/>
    <w:rsid w:val="00C466D1"/>
    <w:rsid w:val="00C50F90"/>
    <w:rsid w:val="00C5121C"/>
    <w:rsid w:val="00C534AD"/>
    <w:rsid w:val="00C556DF"/>
    <w:rsid w:val="00C56DEC"/>
    <w:rsid w:val="00C623B5"/>
    <w:rsid w:val="00C638FA"/>
    <w:rsid w:val="00C64138"/>
    <w:rsid w:val="00C641EB"/>
    <w:rsid w:val="00C6483E"/>
    <w:rsid w:val="00C64B22"/>
    <w:rsid w:val="00C64CBD"/>
    <w:rsid w:val="00C64EAF"/>
    <w:rsid w:val="00C67AE8"/>
    <w:rsid w:val="00C700D9"/>
    <w:rsid w:val="00C70206"/>
    <w:rsid w:val="00C75662"/>
    <w:rsid w:val="00C75748"/>
    <w:rsid w:val="00C75DAA"/>
    <w:rsid w:val="00C804FC"/>
    <w:rsid w:val="00C86FD8"/>
    <w:rsid w:val="00C90637"/>
    <w:rsid w:val="00C918DE"/>
    <w:rsid w:val="00C91F96"/>
    <w:rsid w:val="00C92840"/>
    <w:rsid w:val="00C94357"/>
    <w:rsid w:val="00C94A8F"/>
    <w:rsid w:val="00C96C19"/>
    <w:rsid w:val="00C96FBD"/>
    <w:rsid w:val="00C974BB"/>
    <w:rsid w:val="00C9773B"/>
    <w:rsid w:val="00CA54C9"/>
    <w:rsid w:val="00CA6668"/>
    <w:rsid w:val="00CA7760"/>
    <w:rsid w:val="00CA7B7C"/>
    <w:rsid w:val="00CB1827"/>
    <w:rsid w:val="00CB4AF0"/>
    <w:rsid w:val="00CC222E"/>
    <w:rsid w:val="00CC2268"/>
    <w:rsid w:val="00CC55B4"/>
    <w:rsid w:val="00CC6877"/>
    <w:rsid w:val="00CD3FED"/>
    <w:rsid w:val="00CD4DE5"/>
    <w:rsid w:val="00CD6201"/>
    <w:rsid w:val="00CD76F4"/>
    <w:rsid w:val="00CE0F00"/>
    <w:rsid w:val="00CE2B85"/>
    <w:rsid w:val="00CE40D2"/>
    <w:rsid w:val="00CE5D4A"/>
    <w:rsid w:val="00CF0997"/>
    <w:rsid w:val="00CF1E8D"/>
    <w:rsid w:val="00D06957"/>
    <w:rsid w:val="00D1109D"/>
    <w:rsid w:val="00D11116"/>
    <w:rsid w:val="00D159DC"/>
    <w:rsid w:val="00D15B87"/>
    <w:rsid w:val="00D16DFC"/>
    <w:rsid w:val="00D20FE8"/>
    <w:rsid w:val="00D22AE3"/>
    <w:rsid w:val="00D25025"/>
    <w:rsid w:val="00D256A9"/>
    <w:rsid w:val="00D26A9D"/>
    <w:rsid w:val="00D310FA"/>
    <w:rsid w:val="00D33AC6"/>
    <w:rsid w:val="00D358E9"/>
    <w:rsid w:val="00D359FD"/>
    <w:rsid w:val="00D41E84"/>
    <w:rsid w:val="00D42870"/>
    <w:rsid w:val="00D440E5"/>
    <w:rsid w:val="00D44348"/>
    <w:rsid w:val="00D443E2"/>
    <w:rsid w:val="00D4665D"/>
    <w:rsid w:val="00D48373"/>
    <w:rsid w:val="00D53243"/>
    <w:rsid w:val="00D54F0B"/>
    <w:rsid w:val="00D560A3"/>
    <w:rsid w:val="00D5790C"/>
    <w:rsid w:val="00D57F7F"/>
    <w:rsid w:val="00D6189C"/>
    <w:rsid w:val="00D633F0"/>
    <w:rsid w:val="00D654BB"/>
    <w:rsid w:val="00D7091C"/>
    <w:rsid w:val="00D70DE1"/>
    <w:rsid w:val="00D72C52"/>
    <w:rsid w:val="00D74F9A"/>
    <w:rsid w:val="00D770E6"/>
    <w:rsid w:val="00D849DF"/>
    <w:rsid w:val="00D85481"/>
    <w:rsid w:val="00D9092B"/>
    <w:rsid w:val="00D91D9D"/>
    <w:rsid w:val="00D9380D"/>
    <w:rsid w:val="00D96635"/>
    <w:rsid w:val="00D97722"/>
    <w:rsid w:val="00DA3E7F"/>
    <w:rsid w:val="00DA49A9"/>
    <w:rsid w:val="00DA7A63"/>
    <w:rsid w:val="00DA7C02"/>
    <w:rsid w:val="00DB211F"/>
    <w:rsid w:val="00DB2669"/>
    <w:rsid w:val="00DB382D"/>
    <w:rsid w:val="00DB5281"/>
    <w:rsid w:val="00DB7218"/>
    <w:rsid w:val="00DB742D"/>
    <w:rsid w:val="00DB7743"/>
    <w:rsid w:val="00DC06DE"/>
    <w:rsid w:val="00DC303B"/>
    <w:rsid w:val="00DC3045"/>
    <w:rsid w:val="00DC3427"/>
    <w:rsid w:val="00DC6717"/>
    <w:rsid w:val="00DD70DF"/>
    <w:rsid w:val="00DE13A9"/>
    <w:rsid w:val="00DE3D01"/>
    <w:rsid w:val="00DE49DF"/>
    <w:rsid w:val="00DE759A"/>
    <w:rsid w:val="00DF2743"/>
    <w:rsid w:val="00DF3E57"/>
    <w:rsid w:val="00DF4B69"/>
    <w:rsid w:val="00DF5C2C"/>
    <w:rsid w:val="00E000C7"/>
    <w:rsid w:val="00E0475B"/>
    <w:rsid w:val="00E04B8A"/>
    <w:rsid w:val="00E12F6D"/>
    <w:rsid w:val="00E13333"/>
    <w:rsid w:val="00E16CA9"/>
    <w:rsid w:val="00E17338"/>
    <w:rsid w:val="00E17372"/>
    <w:rsid w:val="00E21523"/>
    <w:rsid w:val="00E215AA"/>
    <w:rsid w:val="00E26FE4"/>
    <w:rsid w:val="00E27CD1"/>
    <w:rsid w:val="00E30C97"/>
    <w:rsid w:val="00E3111F"/>
    <w:rsid w:val="00E317EE"/>
    <w:rsid w:val="00E31AB0"/>
    <w:rsid w:val="00E352C2"/>
    <w:rsid w:val="00E35416"/>
    <w:rsid w:val="00E3590C"/>
    <w:rsid w:val="00E375FB"/>
    <w:rsid w:val="00E4158D"/>
    <w:rsid w:val="00E41C3C"/>
    <w:rsid w:val="00E42300"/>
    <w:rsid w:val="00E433FA"/>
    <w:rsid w:val="00E52EDC"/>
    <w:rsid w:val="00E53158"/>
    <w:rsid w:val="00E543EC"/>
    <w:rsid w:val="00E552D5"/>
    <w:rsid w:val="00E56548"/>
    <w:rsid w:val="00E56AC0"/>
    <w:rsid w:val="00E57900"/>
    <w:rsid w:val="00E62F8C"/>
    <w:rsid w:val="00E66168"/>
    <w:rsid w:val="00E66AD7"/>
    <w:rsid w:val="00E713E0"/>
    <w:rsid w:val="00E716BC"/>
    <w:rsid w:val="00E904F1"/>
    <w:rsid w:val="00E9176F"/>
    <w:rsid w:val="00E91BD0"/>
    <w:rsid w:val="00E92AC5"/>
    <w:rsid w:val="00E92D20"/>
    <w:rsid w:val="00E93A5A"/>
    <w:rsid w:val="00E93EA1"/>
    <w:rsid w:val="00E94462"/>
    <w:rsid w:val="00E945CB"/>
    <w:rsid w:val="00EA09E3"/>
    <w:rsid w:val="00EA1897"/>
    <w:rsid w:val="00EA6541"/>
    <w:rsid w:val="00EB2CBB"/>
    <w:rsid w:val="00EB3397"/>
    <w:rsid w:val="00EB3D6A"/>
    <w:rsid w:val="00EB4FBA"/>
    <w:rsid w:val="00EC1289"/>
    <w:rsid w:val="00EC1435"/>
    <w:rsid w:val="00EC2DC5"/>
    <w:rsid w:val="00EC61AF"/>
    <w:rsid w:val="00ED4FB6"/>
    <w:rsid w:val="00ED5586"/>
    <w:rsid w:val="00ED6293"/>
    <w:rsid w:val="00ED6877"/>
    <w:rsid w:val="00ED73FF"/>
    <w:rsid w:val="00ED74CA"/>
    <w:rsid w:val="00EE169A"/>
    <w:rsid w:val="00EE2EF5"/>
    <w:rsid w:val="00EE41B3"/>
    <w:rsid w:val="00EE4D0B"/>
    <w:rsid w:val="00EE5657"/>
    <w:rsid w:val="00EF1DF7"/>
    <w:rsid w:val="00EF6B4F"/>
    <w:rsid w:val="00EF7150"/>
    <w:rsid w:val="00F001CC"/>
    <w:rsid w:val="00F02CA9"/>
    <w:rsid w:val="00F0393F"/>
    <w:rsid w:val="00F05F5C"/>
    <w:rsid w:val="00F10673"/>
    <w:rsid w:val="00F13107"/>
    <w:rsid w:val="00F138B7"/>
    <w:rsid w:val="00F15C42"/>
    <w:rsid w:val="00F262A4"/>
    <w:rsid w:val="00F337E1"/>
    <w:rsid w:val="00F34F61"/>
    <w:rsid w:val="00F3722A"/>
    <w:rsid w:val="00F375CF"/>
    <w:rsid w:val="00F41318"/>
    <w:rsid w:val="00F42C95"/>
    <w:rsid w:val="00F44D63"/>
    <w:rsid w:val="00F45A02"/>
    <w:rsid w:val="00F4716E"/>
    <w:rsid w:val="00F52AB3"/>
    <w:rsid w:val="00F570F6"/>
    <w:rsid w:val="00F6014F"/>
    <w:rsid w:val="00F6199A"/>
    <w:rsid w:val="00F62B75"/>
    <w:rsid w:val="00F6499A"/>
    <w:rsid w:val="00F657E8"/>
    <w:rsid w:val="00F7048B"/>
    <w:rsid w:val="00F71ED9"/>
    <w:rsid w:val="00F73953"/>
    <w:rsid w:val="00F741B9"/>
    <w:rsid w:val="00F75130"/>
    <w:rsid w:val="00F7589F"/>
    <w:rsid w:val="00F75D0D"/>
    <w:rsid w:val="00F84D8B"/>
    <w:rsid w:val="00F85446"/>
    <w:rsid w:val="00F933C2"/>
    <w:rsid w:val="00F94BDB"/>
    <w:rsid w:val="00F94EC5"/>
    <w:rsid w:val="00F96EC1"/>
    <w:rsid w:val="00FA091F"/>
    <w:rsid w:val="00FA0C1F"/>
    <w:rsid w:val="00FA0F7D"/>
    <w:rsid w:val="00FA1E9A"/>
    <w:rsid w:val="00FA3764"/>
    <w:rsid w:val="00FA4F51"/>
    <w:rsid w:val="00FA6178"/>
    <w:rsid w:val="00FB1A48"/>
    <w:rsid w:val="00FB1AD7"/>
    <w:rsid w:val="00FB5105"/>
    <w:rsid w:val="00FB5FFF"/>
    <w:rsid w:val="00FC1502"/>
    <w:rsid w:val="00FC4E4F"/>
    <w:rsid w:val="00FC7CDC"/>
    <w:rsid w:val="00FD1515"/>
    <w:rsid w:val="00FD3AD2"/>
    <w:rsid w:val="00FD445C"/>
    <w:rsid w:val="00FD5C90"/>
    <w:rsid w:val="00FD6BC9"/>
    <w:rsid w:val="00FD79E1"/>
    <w:rsid w:val="00FE3B93"/>
    <w:rsid w:val="00FE7ED5"/>
    <w:rsid w:val="011AC574"/>
    <w:rsid w:val="01386876"/>
    <w:rsid w:val="014A18B1"/>
    <w:rsid w:val="0157EAC4"/>
    <w:rsid w:val="01677691"/>
    <w:rsid w:val="01777D6C"/>
    <w:rsid w:val="01835E65"/>
    <w:rsid w:val="01A47527"/>
    <w:rsid w:val="01CFDA59"/>
    <w:rsid w:val="01E1D3DE"/>
    <w:rsid w:val="01FFA735"/>
    <w:rsid w:val="022AC4F6"/>
    <w:rsid w:val="02B2879B"/>
    <w:rsid w:val="02E2D064"/>
    <w:rsid w:val="02FB62C9"/>
    <w:rsid w:val="03076040"/>
    <w:rsid w:val="03338698"/>
    <w:rsid w:val="03356B76"/>
    <w:rsid w:val="0336A6D0"/>
    <w:rsid w:val="03644BC2"/>
    <w:rsid w:val="039490C5"/>
    <w:rsid w:val="04645243"/>
    <w:rsid w:val="0466DA12"/>
    <w:rsid w:val="04872FBF"/>
    <w:rsid w:val="04E47B6C"/>
    <w:rsid w:val="05257015"/>
    <w:rsid w:val="0544A5D3"/>
    <w:rsid w:val="055E8A87"/>
    <w:rsid w:val="05808157"/>
    <w:rsid w:val="05AF26C1"/>
    <w:rsid w:val="05E2D342"/>
    <w:rsid w:val="064AB833"/>
    <w:rsid w:val="0680BD7F"/>
    <w:rsid w:val="069F6138"/>
    <w:rsid w:val="06DBEC7B"/>
    <w:rsid w:val="0708421A"/>
    <w:rsid w:val="070F3CCE"/>
    <w:rsid w:val="0768197C"/>
    <w:rsid w:val="0798A446"/>
    <w:rsid w:val="07D57D86"/>
    <w:rsid w:val="07F7931A"/>
    <w:rsid w:val="08486D08"/>
    <w:rsid w:val="0866BB61"/>
    <w:rsid w:val="08CB1910"/>
    <w:rsid w:val="08E3BD0E"/>
    <w:rsid w:val="093D910D"/>
    <w:rsid w:val="09560500"/>
    <w:rsid w:val="099C5CFA"/>
    <w:rsid w:val="09AB613D"/>
    <w:rsid w:val="09C88556"/>
    <w:rsid w:val="0A0C78F1"/>
    <w:rsid w:val="0A2B8784"/>
    <w:rsid w:val="0A5F64DF"/>
    <w:rsid w:val="0A8095ED"/>
    <w:rsid w:val="0A898850"/>
    <w:rsid w:val="0AAE4B46"/>
    <w:rsid w:val="0AB1DB94"/>
    <w:rsid w:val="0ABFA8B7"/>
    <w:rsid w:val="0AD12A94"/>
    <w:rsid w:val="0AD859F5"/>
    <w:rsid w:val="0B1D895E"/>
    <w:rsid w:val="0BF9D994"/>
    <w:rsid w:val="0C336B0D"/>
    <w:rsid w:val="0C3A7B62"/>
    <w:rsid w:val="0C76C80A"/>
    <w:rsid w:val="0C88B7DC"/>
    <w:rsid w:val="0CA899FD"/>
    <w:rsid w:val="0D2F50E7"/>
    <w:rsid w:val="0D42A9F7"/>
    <w:rsid w:val="0D4AA6AC"/>
    <w:rsid w:val="0D4DEB77"/>
    <w:rsid w:val="0D636A4B"/>
    <w:rsid w:val="0D65982A"/>
    <w:rsid w:val="0DA8AA44"/>
    <w:rsid w:val="0DA9239D"/>
    <w:rsid w:val="0DB53F78"/>
    <w:rsid w:val="0DF33AE0"/>
    <w:rsid w:val="0E0797BC"/>
    <w:rsid w:val="0E512D96"/>
    <w:rsid w:val="0E5695B5"/>
    <w:rsid w:val="0E69FC12"/>
    <w:rsid w:val="0E824C1A"/>
    <w:rsid w:val="0E9BF679"/>
    <w:rsid w:val="0F352B1C"/>
    <w:rsid w:val="0F41E726"/>
    <w:rsid w:val="0F4234C1"/>
    <w:rsid w:val="0F68E71A"/>
    <w:rsid w:val="0F69F0F6"/>
    <w:rsid w:val="0FB34FC6"/>
    <w:rsid w:val="0FC10823"/>
    <w:rsid w:val="0FE52C7C"/>
    <w:rsid w:val="0FE91CF3"/>
    <w:rsid w:val="1001FE33"/>
    <w:rsid w:val="1008BFC3"/>
    <w:rsid w:val="10174F1E"/>
    <w:rsid w:val="102D40E0"/>
    <w:rsid w:val="106D1498"/>
    <w:rsid w:val="109C4689"/>
    <w:rsid w:val="11303A35"/>
    <w:rsid w:val="118ABCD1"/>
    <w:rsid w:val="119DCE94"/>
    <w:rsid w:val="11A31F1E"/>
    <w:rsid w:val="11A664EE"/>
    <w:rsid w:val="11D3973B"/>
    <w:rsid w:val="11D626F1"/>
    <w:rsid w:val="123292C7"/>
    <w:rsid w:val="12334F3B"/>
    <w:rsid w:val="1250FFBA"/>
    <w:rsid w:val="1267E402"/>
    <w:rsid w:val="126DA1B7"/>
    <w:rsid w:val="12932FB6"/>
    <w:rsid w:val="130D00B5"/>
    <w:rsid w:val="13399EF5"/>
    <w:rsid w:val="13485ACD"/>
    <w:rsid w:val="136DA31C"/>
    <w:rsid w:val="136F679C"/>
    <w:rsid w:val="13731A70"/>
    <w:rsid w:val="13785C84"/>
    <w:rsid w:val="139A4C5A"/>
    <w:rsid w:val="13B13D10"/>
    <w:rsid w:val="13C5A52A"/>
    <w:rsid w:val="13E389C0"/>
    <w:rsid w:val="1454D28A"/>
    <w:rsid w:val="1454DC43"/>
    <w:rsid w:val="14600DF9"/>
    <w:rsid w:val="1462651B"/>
    <w:rsid w:val="149E97A3"/>
    <w:rsid w:val="149FAAC8"/>
    <w:rsid w:val="155C67CF"/>
    <w:rsid w:val="157DE266"/>
    <w:rsid w:val="15A9B40B"/>
    <w:rsid w:val="15F27125"/>
    <w:rsid w:val="15FFC539"/>
    <w:rsid w:val="15FFFCA2"/>
    <w:rsid w:val="1612291F"/>
    <w:rsid w:val="166CC5B1"/>
    <w:rsid w:val="16713FB7"/>
    <w:rsid w:val="1673DE94"/>
    <w:rsid w:val="16961CFE"/>
    <w:rsid w:val="16B2FD81"/>
    <w:rsid w:val="16F561E0"/>
    <w:rsid w:val="1722C075"/>
    <w:rsid w:val="172ABA96"/>
    <w:rsid w:val="17B2F86E"/>
    <w:rsid w:val="17C45A83"/>
    <w:rsid w:val="17C8C5F0"/>
    <w:rsid w:val="17FD419A"/>
    <w:rsid w:val="18314557"/>
    <w:rsid w:val="1845A26F"/>
    <w:rsid w:val="194B4226"/>
    <w:rsid w:val="197CA811"/>
    <w:rsid w:val="199C39D0"/>
    <w:rsid w:val="19B6A48A"/>
    <w:rsid w:val="19DB3CA1"/>
    <w:rsid w:val="19FEEE55"/>
    <w:rsid w:val="1A0804A2"/>
    <w:rsid w:val="1A0DA130"/>
    <w:rsid w:val="1A1113A1"/>
    <w:rsid w:val="1A6D8494"/>
    <w:rsid w:val="1AA20AD9"/>
    <w:rsid w:val="1AB9F0BD"/>
    <w:rsid w:val="1AC5E248"/>
    <w:rsid w:val="1B44B0DA"/>
    <w:rsid w:val="1B9D9525"/>
    <w:rsid w:val="1BBDFB90"/>
    <w:rsid w:val="1BCB3B20"/>
    <w:rsid w:val="1BE4122C"/>
    <w:rsid w:val="1BF1A789"/>
    <w:rsid w:val="1C06C61E"/>
    <w:rsid w:val="1C0C55C4"/>
    <w:rsid w:val="1C3D7A6D"/>
    <w:rsid w:val="1C42D506"/>
    <w:rsid w:val="1C5B70E1"/>
    <w:rsid w:val="1C7F4BD5"/>
    <w:rsid w:val="1C9E917F"/>
    <w:rsid w:val="1CA6215C"/>
    <w:rsid w:val="1CCBC436"/>
    <w:rsid w:val="1DB43B2F"/>
    <w:rsid w:val="1DC9624B"/>
    <w:rsid w:val="1E310C51"/>
    <w:rsid w:val="1E3631C9"/>
    <w:rsid w:val="1E78CF80"/>
    <w:rsid w:val="1E9932A2"/>
    <w:rsid w:val="1ECFC43D"/>
    <w:rsid w:val="1ECFC945"/>
    <w:rsid w:val="1F3B8C97"/>
    <w:rsid w:val="1F435803"/>
    <w:rsid w:val="1F4D71C7"/>
    <w:rsid w:val="1F542BCB"/>
    <w:rsid w:val="1F8D7F22"/>
    <w:rsid w:val="1FD8C3F6"/>
    <w:rsid w:val="1FFF8ABA"/>
    <w:rsid w:val="201F1970"/>
    <w:rsid w:val="20F36CF4"/>
    <w:rsid w:val="21600416"/>
    <w:rsid w:val="21B3F25E"/>
    <w:rsid w:val="21FB08A7"/>
    <w:rsid w:val="21FD8247"/>
    <w:rsid w:val="221DC384"/>
    <w:rsid w:val="22479DC7"/>
    <w:rsid w:val="224B0548"/>
    <w:rsid w:val="22F6C93E"/>
    <w:rsid w:val="235D17B2"/>
    <w:rsid w:val="235E507E"/>
    <w:rsid w:val="2361692B"/>
    <w:rsid w:val="2377B487"/>
    <w:rsid w:val="2430FE3D"/>
    <w:rsid w:val="24372BB7"/>
    <w:rsid w:val="24783CD4"/>
    <w:rsid w:val="24CEAF6F"/>
    <w:rsid w:val="24F7480A"/>
    <w:rsid w:val="24FF39C5"/>
    <w:rsid w:val="2509347F"/>
    <w:rsid w:val="25846988"/>
    <w:rsid w:val="258D09CE"/>
    <w:rsid w:val="25A5CEFB"/>
    <w:rsid w:val="25F92EE3"/>
    <w:rsid w:val="26A4DF19"/>
    <w:rsid w:val="26CCF582"/>
    <w:rsid w:val="26F6DC8D"/>
    <w:rsid w:val="27052515"/>
    <w:rsid w:val="2765A017"/>
    <w:rsid w:val="27BC6E3B"/>
    <w:rsid w:val="27C9E4A7"/>
    <w:rsid w:val="2832813D"/>
    <w:rsid w:val="28B13A11"/>
    <w:rsid w:val="28C9BF43"/>
    <w:rsid w:val="28D12A52"/>
    <w:rsid w:val="29017078"/>
    <w:rsid w:val="294B71A3"/>
    <w:rsid w:val="29CB195D"/>
    <w:rsid w:val="29E3585E"/>
    <w:rsid w:val="29F32F9A"/>
    <w:rsid w:val="2A00794E"/>
    <w:rsid w:val="2A1CF612"/>
    <w:rsid w:val="2A355BE2"/>
    <w:rsid w:val="2AE52548"/>
    <w:rsid w:val="2B1BE6FB"/>
    <w:rsid w:val="2B21F43D"/>
    <w:rsid w:val="2B2E4343"/>
    <w:rsid w:val="2C1D612A"/>
    <w:rsid w:val="2C20C8EC"/>
    <w:rsid w:val="2C428152"/>
    <w:rsid w:val="2C501A71"/>
    <w:rsid w:val="2CDF8A32"/>
    <w:rsid w:val="2CF11279"/>
    <w:rsid w:val="2D0D8F66"/>
    <w:rsid w:val="2D60F59D"/>
    <w:rsid w:val="2D6D7652"/>
    <w:rsid w:val="2DBAC8F5"/>
    <w:rsid w:val="2DD13F9B"/>
    <w:rsid w:val="2DDDB817"/>
    <w:rsid w:val="2DF9B375"/>
    <w:rsid w:val="2E1DB3D6"/>
    <w:rsid w:val="2E4F1DA1"/>
    <w:rsid w:val="2E7A76BD"/>
    <w:rsid w:val="2EC76443"/>
    <w:rsid w:val="2F53E7F8"/>
    <w:rsid w:val="2F57D290"/>
    <w:rsid w:val="2F956A04"/>
    <w:rsid w:val="2FC4CABF"/>
    <w:rsid w:val="2FD38C0D"/>
    <w:rsid w:val="2FD9CA17"/>
    <w:rsid w:val="308A11CB"/>
    <w:rsid w:val="30E1134C"/>
    <w:rsid w:val="3104587F"/>
    <w:rsid w:val="31162920"/>
    <w:rsid w:val="3118A4AC"/>
    <w:rsid w:val="311A4CCD"/>
    <w:rsid w:val="317BEE63"/>
    <w:rsid w:val="3186BE63"/>
    <w:rsid w:val="32235C2F"/>
    <w:rsid w:val="3225E22C"/>
    <w:rsid w:val="3239458E"/>
    <w:rsid w:val="32D07095"/>
    <w:rsid w:val="3327E6A7"/>
    <w:rsid w:val="335923C0"/>
    <w:rsid w:val="33BE83C4"/>
    <w:rsid w:val="33C8993F"/>
    <w:rsid w:val="33F9A1DB"/>
    <w:rsid w:val="3418E57D"/>
    <w:rsid w:val="341F8B68"/>
    <w:rsid w:val="34942EC2"/>
    <w:rsid w:val="34AE0008"/>
    <w:rsid w:val="34C00345"/>
    <w:rsid w:val="3632BE4D"/>
    <w:rsid w:val="3656B3D6"/>
    <w:rsid w:val="367592C0"/>
    <w:rsid w:val="369E66C4"/>
    <w:rsid w:val="36CD790C"/>
    <w:rsid w:val="37603FA4"/>
    <w:rsid w:val="37678100"/>
    <w:rsid w:val="37923C85"/>
    <w:rsid w:val="37DFF8FB"/>
    <w:rsid w:val="37F3AC9F"/>
    <w:rsid w:val="3849E3D4"/>
    <w:rsid w:val="388DC11A"/>
    <w:rsid w:val="38910699"/>
    <w:rsid w:val="38A0E8CC"/>
    <w:rsid w:val="38D4F09B"/>
    <w:rsid w:val="390BE59C"/>
    <w:rsid w:val="39152E90"/>
    <w:rsid w:val="395CD9D6"/>
    <w:rsid w:val="3992A582"/>
    <w:rsid w:val="39A80067"/>
    <w:rsid w:val="3A25386A"/>
    <w:rsid w:val="3A82BCAA"/>
    <w:rsid w:val="3B0854B3"/>
    <w:rsid w:val="3B1641CA"/>
    <w:rsid w:val="3B6565D7"/>
    <w:rsid w:val="3B997F82"/>
    <w:rsid w:val="3BA726B7"/>
    <w:rsid w:val="3BB25112"/>
    <w:rsid w:val="3BDCA402"/>
    <w:rsid w:val="3C15B5FF"/>
    <w:rsid w:val="3C199294"/>
    <w:rsid w:val="3C86184A"/>
    <w:rsid w:val="3C9616A5"/>
    <w:rsid w:val="3CF70EC2"/>
    <w:rsid w:val="3CFCF2B7"/>
    <w:rsid w:val="3D15CCD2"/>
    <w:rsid w:val="3D29F8AF"/>
    <w:rsid w:val="3D35B5FA"/>
    <w:rsid w:val="3D44B2CC"/>
    <w:rsid w:val="3D4B0F28"/>
    <w:rsid w:val="3D8DC546"/>
    <w:rsid w:val="3DA708A5"/>
    <w:rsid w:val="3DC2CC3D"/>
    <w:rsid w:val="3DC6929A"/>
    <w:rsid w:val="3DE25520"/>
    <w:rsid w:val="3E01B703"/>
    <w:rsid w:val="3E2FAC1E"/>
    <w:rsid w:val="3E6CA870"/>
    <w:rsid w:val="3EBBF4AB"/>
    <w:rsid w:val="3ECCC5C1"/>
    <w:rsid w:val="3F01E9CF"/>
    <w:rsid w:val="3F25D04F"/>
    <w:rsid w:val="3F8E10D8"/>
    <w:rsid w:val="3FE30DA4"/>
    <w:rsid w:val="3FF9FC44"/>
    <w:rsid w:val="40339987"/>
    <w:rsid w:val="40477F3F"/>
    <w:rsid w:val="40C34D33"/>
    <w:rsid w:val="40C42155"/>
    <w:rsid w:val="4154AA65"/>
    <w:rsid w:val="41A3A7D2"/>
    <w:rsid w:val="4204439C"/>
    <w:rsid w:val="420CB548"/>
    <w:rsid w:val="42302B5E"/>
    <w:rsid w:val="429A9481"/>
    <w:rsid w:val="42F83114"/>
    <w:rsid w:val="42FB1A6B"/>
    <w:rsid w:val="43068A0D"/>
    <w:rsid w:val="4337E4C4"/>
    <w:rsid w:val="43569B61"/>
    <w:rsid w:val="43D72C81"/>
    <w:rsid w:val="4417C9CA"/>
    <w:rsid w:val="44648056"/>
    <w:rsid w:val="447FCCE5"/>
    <w:rsid w:val="448A363C"/>
    <w:rsid w:val="448D673D"/>
    <w:rsid w:val="44A1D55F"/>
    <w:rsid w:val="44C67309"/>
    <w:rsid w:val="4501CD98"/>
    <w:rsid w:val="452229D4"/>
    <w:rsid w:val="45B27B68"/>
    <w:rsid w:val="46079B61"/>
    <w:rsid w:val="463FE8FC"/>
    <w:rsid w:val="46479B14"/>
    <w:rsid w:val="465CEEA6"/>
    <w:rsid w:val="4686FEDB"/>
    <w:rsid w:val="469B4726"/>
    <w:rsid w:val="469D4E6E"/>
    <w:rsid w:val="4716ABB9"/>
    <w:rsid w:val="4742D655"/>
    <w:rsid w:val="47DEC08D"/>
    <w:rsid w:val="47E0E4A7"/>
    <w:rsid w:val="47F6A834"/>
    <w:rsid w:val="481D4383"/>
    <w:rsid w:val="4888C4C3"/>
    <w:rsid w:val="48A9B570"/>
    <w:rsid w:val="494EA3DC"/>
    <w:rsid w:val="495244D5"/>
    <w:rsid w:val="4955C4B9"/>
    <w:rsid w:val="49835C13"/>
    <w:rsid w:val="49C8AD6B"/>
    <w:rsid w:val="49D88D13"/>
    <w:rsid w:val="49D8C7DD"/>
    <w:rsid w:val="49D98975"/>
    <w:rsid w:val="49DE0F00"/>
    <w:rsid w:val="49E9FF27"/>
    <w:rsid w:val="4A4376F1"/>
    <w:rsid w:val="4A713BCD"/>
    <w:rsid w:val="4AB8A80D"/>
    <w:rsid w:val="4B57AB42"/>
    <w:rsid w:val="4BADA53E"/>
    <w:rsid w:val="4BBC042D"/>
    <w:rsid w:val="4BC46396"/>
    <w:rsid w:val="4BC64C4A"/>
    <w:rsid w:val="4BC79A80"/>
    <w:rsid w:val="4BF42EA6"/>
    <w:rsid w:val="4C01A54A"/>
    <w:rsid w:val="4C6E0D03"/>
    <w:rsid w:val="4C8EE642"/>
    <w:rsid w:val="4C973005"/>
    <w:rsid w:val="4CF39AED"/>
    <w:rsid w:val="4CF7B9F0"/>
    <w:rsid w:val="4D27D3A5"/>
    <w:rsid w:val="4DA4D569"/>
    <w:rsid w:val="4DBA2F6A"/>
    <w:rsid w:val="4DE12181"/>
    <w:rsid w:val="4EC6F0A7"/>
    <w:rsid w:val="4EC789F9"/>
    <w:rsid w:val="4EFBB049"/>
    <w:rsid w:val="4F0ABCE0"/>
    <w:rsid w:val="4F0CFD38"/>
    <w:rsid w:val="4F130A33"/>
    <w:rsid w:val="4F3B88C8"/>
    <w:rsid w:val="4FBFE919"/>
    <w:rsid w:val="4FDAEB41"/>
    <w:rsid w:val="4FFCF0E5"/>
    <w:rsid w:val="504E5639"/>
    <w:rsid w:val="510A74D1"/>
    <w:rsid w:val="513986AA"/>
    <w:rsid w:val="518F3E2A"/>
    <w:rsid w:val="51CF9BA9"/>
    <w:rsid w:val="51F7AB38"/>
    <w:rsid w:val="52636DFA"/>
    <w:rsid w:val="527E0306"/>
    <w:rsid w:val="529D779F"/>
    <w:rsid w:val="52BFBD7B"/>
    <w:rsid w:val="52C1728B"/>
    <w:rsid w:val="531B9ECB"/>
    <w:rsid w:val="53675FCC"/>
    <w:rsid w:val="5395A1FF"/>
    <w:rsid w:val="53A3DE19"/>
    <w:rsid w:val="53AFF038"/>
    <w:rsid w:val="53B31B2C"/>
    <w:rsid w:val="53B92399"/>
    <w:rsid w:val="53C2D56B"/>
    <w:rsid w:val="53D5740E"/>
    <w:rsid w:val="53E8A43A"/>
    <w:rsid w:val="53F0E0CA"/>
    <w:rsid w:val="54302278"/>
    <w:rsid w:val="5472298F"/>
    <w:rsid w:val="547D21FA"/>
    <w:rsid w:val="54D58AE1"/>
    <w:rsid w:val="5511AAE2"/>
    <w:rsid w:val="5517716A"/>
    <w:rsid w:val="55311770"/>
    <w:rsid w:val="55443C44"/>
    <w:rsid w:val="554B8AB6"/>
    <w:rsid w:val="55DE1DC3"/>
    <w:rsid w:val="55F04693"/>
    <w:rsid w:val="56359674"/>
    <w:rsid w:val="56449FA6"/>
    <w:rsid w:val="56617FB9"/>
    <w:rsid w:val="576123A2"/>
    <w:rsid w:val="5773F503"/>
    <w:rsid w:val="5869768B"/>
    <w:rsid w:val="58B3B1AA"/>
    <w:rsid w:val="58CCD5EE"/>
    <w:rsid w:val="58E21E22"/>
    <w:rsid w:val="58F5050B"/>
    <w:rsid w:val="5967EE58"/>
    <w:rsid w:val="59B514A1"/>
    <w:rsid w:val="59FCF975"/>
    <w:rsid w:val="5A176A85"/>
    <w:rsid w:val="5A42096B"/>
    <w:rsid w:val="5A4A51D4"/>
    <w:rsid w:val="5A5559B2"/>
    <w:rsid w:val="5A63FE5F"/>
    <w:rsid w:val="5AAEA9CC"/>
    <w:rsid w:val="5AB5F0C5"/>
    <w:rsid w:val="5ACDCCEF"/>
    <w:rsid w:val="5B266015"/>
    <w:rsid w:val="5B34729F"/>
    <w:rsid w:val="5B3FC3C1"/>
    <w:rsid w:val="5B6033D8"/>
    <w:rsid w:val="5B83F5ED"/>
    <w:rsid w:val="5BC125D6"/>
    <w:rsid w:val="5BC3EF28"/>
    <w:rsid w:val="5C06B9F5"/>
    <w:rsid w:val="5C264612"/>
    <w:rsid w:val="5C419A5D"/>
    <w:rsid w:val="5C669FC1"/>
    <w:rsid w:val="5C7CF90A"/>
    <w:rsid w:val="5C95E836"/>
    <w:rsid w:val="5D543F07"/>
    <w:rsid w:val="5D7730C8"/>
    <w:rsid w:val="5D965B6E"/>
    <w:rsid w:val="5DA64FBE"/>
    <w:rsid w:val="5DA7C398"/>
    <w:rsid w:val="5DC11A58"/>
    <w:rsid w:val="5DCA0FE4"/>
    <w:rsid w:val="5DFF8D1A"/>
    <w:rsid w:val="5E258FBF"/>
    <w:rsid w:val="5E2D20E3"/>
    <w:rsid w:val="5E30B0E5"/>
    <w:rsid w:val="5EC77618"/>
    <w:rsid w:val="5EFB8FEA"/>
    <w:rsid w:val="5F071092"/>
    <w:rsid w:val="5F264341"/>
    <w:rsid w:val="5F483591"/>
    <w:rsid w:val="5F804180"/>
    <w:rsid w:val="5FB84859"/>
    <w:rsid w:val="5FD764AF"/>
    <w:rsid w:val="5FE978BC"/>
    <w:rsid w:val="60B75232"/>
    <w:rsid w:val="60C3E6F9"/>
    <w:rsid w:val="60CFD829"/>
    <w:rsid w:val="612EB544"/>
    <w:rsid w:val="613887AF"/>
    <w:rsid w:val="6190BD91"/>
    <w:rsid w:val="6194442A"/>
    <w:rsid w:val="61BC1698"/>
    <w:rsid w:val="61C79722"/>
    <w:rsid w:val="61DDD3C7"/>
    <w:rsid w:val="61E28E8C"/>
    <w:rsid w:val="6208E962"/>
    <w:rsid w:val="625E4BD0"/>
    <w:rsid w:val="626A5C62"/>
    <w:rsid w:val="6293E922"/>
    <w:rsid w:val="62CED89C"/>
    <w:rsid w:val="62D807FE"/>
    <w:rsid w:val="62E4FE6F"/>
    <w:rsid w:val="62FEC7F2"/>
    <w:rsid w:val="63036691"/>
    <w:rsid w:val="6310338E"/>
    <w:rsid w:val="63125AB1"/>
    <w:rsid w:val="633FCCCE"/>
    <w:rsid w:val="636D9471"/>
    <w:rsid w:val="6372D08B"/>
    <w:rsid w:val="6379A428"/>
    <w:rsid w:val="63A81DEF"/>
    <w:rsid w:val="63AD89D3"/>
    <w:rsid w:val="63C49AF0"/>
    <w:rsid w:val="63DB3FD2"/>
    <w:rsid w:val="63DDFEF9"/>
    <w:rsid w:val="640529FA"/>
    <w:rsid w:val="643ECF34"/>
    <w:rsid w:val="645F5D2B"/>
    <w:rsid w:val="6476CF64"/>
    <w:rsid w:val="64889C07"/>
    <w:rsid w:val="6491F632"/>
    <w:rsid w:val="64CD7DAA"/>
    <w:rsid w:val="650D4CCB"/>
    <w:rsid w:val="65734504"/>
    <w:rsid w:val="6585F24A"/>
    <w:rsid w:val="65CF8ECE"/>
    <w:rsid w:val="664D43AA"/>
    <w:rsid w:val="6692CD10"/>
    <w:rsid w:val="66CFF785"/>
    <w:rsid w:val="673EFB27"/>
    <w:rsid w:val="6749F8DF"/>
    <w:rsid w:val="67C13BEC"/>
    <w:rsid w:val="67C77D3C"/>
    <w:rsid w:val="68451D5B"/>
    <w:rsid w:val="68989F20"/>
    <w:rsid w:val="68A0E789"/>
    <w:rsid w:val="68C2F510"/>
    <w:rsid w:val="695D5242"/>
    <w:rsid w:val="6A336EC7"/>
    <w:rsid w:val="6A3F18F2"/>
    <w:rsid w:val="6A4B9124"/>
    <w:rsid w:val="6A86E8A3"/>
    <w:rsid w:val="6A973D8C"/>
    <w:rsid w:val="6AA503D1"/>
    <w:rsid w:val="6B0B1AC5"/>
    <w:rsid w:val="6B2DEBB9"/>
    <w:rsid w:val="6B38087A"/>
    <w:rsid w:val="6B7CBA4B"/>
    <w:rsid w:val="6B98A523"/>
    <w:rsid w:val="6BBF694A"/>
    <w:rsid w:val="6BF4D4DB"/>
    <w:rsid w:val="6BFF54D9"/>
    <w:rsid w:val="6C074CFE"/>
    <w:rsid w:val="6C376DAF"/>
    <w:rsid w:val="6C7DA304"/>
    <w:rsid w:val="6CA41214"/>
    <w:rsid w:val="6CB6A584"/>
    <w:rsid w:val="6CBC28A0"/>
    <w:rsid w:val="6D1E6167"/>
    <w:rsid w:val="6D26B13A"/>
    <w:rsid w:val="6D2A808E"/>
    <w:rsid w:val="6D73F1A5"/>
    <w:rsid w:val="6D8D6374"/>
    <w:rsid w:val="6DAC8B82"/>
    <w:rsid w:val="6DD5D4AF"/>
    <w:rsid w:val="6E6B98B7"/>
    <w:rsid w:val="6E6EA8D1"/>
    <w:rsid w:val="6E77B53B"/>
    <w:rsid w:val="6ECD2517"/>
    <w:rsid w:val="6F230692"/>
    <w:rsid w:val="6F23D363"/>
    <w:rsid w:val="6F2FCF26"/>
    <w:rsid w:val="6F4E3A60"/>
    <w:rsid w:val="6FA93DB0"/>
    <w:rsid w:val="6FC6A679"/>
    <w:rsid w:val="6FE1A60D"/>
    <w:rsid w:val="6FEC9727"/>
    <w:rsid w:val="6FFB5D98"/>
    <w:rsid w:val="70690831"/>
    <w:rsid w:val="709E3D74"/>
    <w:rsid w:val="70CB445F"/>
    <w:rsid w:val="70FE028E"/>
    <w:rsid w:val="7103F344"/>
    <w:rsid w:val="7106FA96"/>
    <w:rsid w:val="710EA636"/>
    <w:rsid w:val="7114E7F5"/>
    <w:rsid w:val="71228860"/>
    <w:rsid w:val="712F8CD5"/>
    <w:rsid w:val="71511427"/>
    <w:rsid w:val="71F1E43B"/>
    <w:rsid w:val="72132767"/>
    <w:rsid w:val="721774F1"/>
    <w:rsid w:val="7223B79A"/>
    <w:rsid w:val="722ACF44"/>
    <w:rsid w:val="7234E1C3"/>
    <w:rsid w:val="7253BB5C"/>
    <w:rsid w:val="727050F6"/>
    <w:rsid w:val="7277A43A"/>
    <w:rsid w:val="729F2C01"/>
    <w:rsid w:val="72A4823A"/>
    <w:rsid w:val="730D53D0"/>
    <w:rsid w:val="73D4D25F"/>
    <w:rsid w:val="73DBE8C1"/>
    <w:rsid w:val="73F2A726"/>
    <w:rsid w:val="73F5460A"/>
    <w:rsid w:val="7414DF44"/>
    <w:rsid w:val="74B696E6"/>
    <w:rsid w:val="7520C223"/>
    <w:rsid w:val="75874D4D"/>
    <w:rsid w:val="75D4AF67"/>
    <w:rsid w:val="762F837B"/>
    <w:rsid w:val="76E0AFF1"/>
    <w:rsid w:val="7718483D"/>
    <w:rsid w:val="772416FB"/>
    <w:rsid w:val="77772FD2"/>
    <w:rsid w:val="77C12C81"/>
    <w:rsid w:val="77F2035A"/>
    <w:rsid w:val="77F5A47B"/>
    <w:rsid w:val="783FD293"/>
    <w:rsid w:val="78603AB3"/>
    <w:rsid w:val="78B8B119"/>
    <w:rsid w:val="78C7B307"/>
    <w:rsid w:val="78CA928D"/>
    <w:rsid w:val="78F0EA2D"/>
    <w:rsid w:val="7909B20D"/>
    <w:rsid w:val="797B187C"/>
    <w:rsid w:val="79CC137E"/>
    <w:rsid w:val="79E0EAC4"/>
    <w:rsid w:val="79E2428D"/>
    <w:rsid w:val="79E7EEA3"/>
    <w:rsid w:val="7A0AF6CE"/>
    <w:rsid w:val="7A69C8A9"/>
    <w:rsid w:val="7AA5826E"/>
    <w:rsid w:val="7AC931FD"/>
    <w:rsid w:val="7B050D52"/>
    <w:rsid w:val="7B7BBD2D"/>
    <w:rsid w:val="7BAF3281"/>
    <w:rsid w:val="7BB2625E"/>
    <w:rsid w:val="7BEB03CC"/>
    <w:rsid w:val="7C044DEC"/>
    <w:rsid w:val="7C9FEB6F"/>
    <w:rsid w:val="7CD4914F"/>
    <w:rsid w:val="7D0B815C"/>
    <w:rsid w:val="7D0FDB93"/>
    <w:rsid w:val="7E1144CE"/>
    <w:rsid w:val="7E1F8A69"/>
    <w:rsid w:val="7E211E00"/>
    <w:rsid w:val="7E24AB69"/>
    <w:rsid w:val="7E4F02B8"/>
    <w:rsid w:val="7E59AF82"/>
    <w:rsid w:val="7E5A133F"/>
    <w:rsid w:val="7E600F63"/>
    <w:rsid w:val="7ECFAF5D"/>
    <w:rsid w:val="7F259A36"/>
    <w:rsid w:val="7F6FAD86"/>
    <w:rsid w:val="7F82C7FC"/>
    <w:rsid w:val="7F8AC6EC"/>
    <w:rsid w:val="7FAA4CA5"/>
    <w:rsid w:val="7FE0D5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42B73"/>
  <w15:chartTrackingRefBased/>
  <w15:docId w15:val="{2E8A86E3-3B4C-43BB-A5D9-82333D05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Semibold" w:eastAsiaTheme="minorHAnsi" w:hAnsi="Segoe UI Semibold" w:cstheme="majorBidi"/>
        <w:sz w:val="32"/>
        <w:szCs w:val="3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DF9"/>
    <w:pPr>
      <w:suppressAutoHyphens/>
      <w:spacing w:before="120" w:after="240" w:line="240" w:lineRule="atLeast"/>
    </w:pPr>
    <w:rPr>
      <w:rFonts w:asciiTheme="minorHAnsi" w:hAnsiTheme="minorHAnsi"/>
      <w:color w:val="313E48" w:themeColor="text1"/>
      <w:sz w:val="22"/>
    </w:rPr>
  </w:style>
  <w:style w:type="paragraph" w:styleId="Heading1">
    <w:name w:val="heading 1"/>
    <w:next w:val="Heading2"/>
    <w:link w:val="Heading1Char"/>
    <w:autoRedefine/>
    <w:uiPriority w:val="9"/>
    <w:qFormat/>
    <w:rsid w:val="00EF6B4F"/>
    <w:pPr>
      <w:keepNext/>
      <w:keepLines/>
      <w:suppressAutoHyphens/>
      <w:spacing w:after="120" w:line="400" w:lineRule="atLeast"/>
      <w:outlineLvl w:val="0"/>
    </w:pPr>
    <w:rPr>
      <w:rFonts w:asciiTheme="majorHAnsi" w:eastAsiaTheme="majorEastAsia" w:hAnsiTheme="majorHAnsi"/>
      <w:b/>
      <w:color w:val="00837C" w:themeColor="accent1"/>
      <w:sz w:val="40"/>
    </w:rPr>
  </w:style>
  <w:style w:type="paragraph" w:styleId="Heading2">
    <w:name w:val="heading 2"/>
    <w:basedOn w:val="Normal"/>
    <w:next w:val="Normal"/>
    <w:link w:val="Heading2Char"/>
    <w:autoRedefine/>
    <w:uiPriority w:val="9"/>
    <w:unhideWhenUsed/>
    <w:qFormat/>
    <w:rsid w:val="00B92431"/>
    <w:pPr>
      <w:keepNext/>
      <w:keepLines/>
      <w:spacing w:before="240" w:after="0" w:line="400" w:lineRule="exact"/>
      <w:outlineLvl w:val="1"/>
    </w:pPr>
    <w:rPr>
      <w:rFonts w:eastAsiaTheme="majorEastAsia"/>
      <w:color w:val="00837C" w:themeColor="accent1"/>
      <w:sz w:val="40"/>
      <w:szCs w:val="26"/>
    </w:rPr>
  </w:style>
  <w:style w:type="paragraph" w:styleId="Heading3">
    <w:name w:val="heading 3"/>
    <w:next w:val="Heading4"/>
    <w:link w:val="Heading3Char"/>
    <w:autoRedefine/>
    <w:uiPriority w:val="9"/>
    <w:unhideWhenUsed/>
    <w:qFormat/>
    <w:rsid w:val="00C001EF"/>
    <w:pPr>
      <w:keepNext/>
      <w:keepLines/>
      <w:spacing w:after="60" w:line="400" w:lineRule="exact"/>
      <w:outlineLvl w:val="2"/>
    </w:pPr>
    <w:rPr>
      <w:rFonts w:asciiTheme="majorHAnsi" w:eastAsiaTheme="majorEastAsia" w:hAnsiTheme="majorHAnsi"/>
      <w:b/>
      <w:i/>
      <w:iCs/>
      <w:color w:val="00837C"/>
      <w:sz w:val="28"/>
      <w:szCs w:val="28"/>
    </w:rPr>
  </w:style>
  <w:style w:type="paragraph" w:styleId="Heading4">
    <w:name w:val="heading 4"/>
    <w:next w:val="Heading5"/>
    <w:link w:val="Heading4Char"/>
    <w:autoRedefine/>
    <w:uiPriority w:val="9"/>
    <w:unhideWhenUsed/>
    <w:qFormat/>
    <w:rsid w:val="00E66AD7"/>
    <w:pPr>
      <w:keepNext/>
      <w:keepLines/>
      <w:spacing w:before="240" w:after="120" w:line="240" w:lineRule="atLeast"/>
      <w:outlineLvl w:val="3"/>
    </w:pPr>
    <w:rPr>
      <w:rFonts w:asciiTheme="majorHAnsi" w:eastAsiaTheme="majorEastAsia" w:hAnsiTheme="majorHAnsi"/>
      <w:b/>
      <w:i/>
      <w:iCs/>
      <w:color w:val="00837C"/>
      <w:sz w:val="28"/>
    </w:rPr>
  </w:style>
  <w:style w:type="paragraph" w:styleId="Heading5">
    <w:name w:val="heading 5"/>
    <w:next w:val="BodyText"/>
    <w:link w:val="Heading5Char"/>
    <w:autoRedefine/>
    <w:uiPriority w:val="9"/>
    <w:unhideWhenUsed/>
    <w:qFormat/>
    <w:rsid w:val="00790987"/>
    <w:pPr>
      <w:keepNext/>
      <w:keepLines/>
      <w:suppressAutoHyphens/>
      <w:spacing w:before="240" w:after="60" w:line="200" w:lineRule="atLeast"/>
      <w:outlineLvl w:val="4"/>
    </w:pPr>
    <w:rPr>
      <w:rFonts w:ascii="Segoe UI Symbol" w:eastAsiaTheme="majorEastAsia" w:hAnsi="Segoe UI Symbol" w:cs="Segoe UI Symbol"/>
      <w:iCs/>
      <w:color w:val="313E48"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01EF"/>
    <w:rPr>
      <w:rFonts w:asciiTheme="majorHAnsi" w:eastAsiaTheme="majorEastAsia" w:hAnsiTheme="majorHAnsi"/>
      <w:b/>
      <w:i/>
      <w:iCs/>
      <w:color w:val="00837C"/>
      <w:sz w:val="28"/>
      <w:szCs w:val="28"/>
    </w:rPr>
  </w:style>
  <w:style w:type="character" w:customStyle="1" w:styleId="Heading5Char">
    <w:name w:val="Heading 5 Char"/>
    <w:basedOn w:val="DefaultParagraphFont"/>
    <w:link w:val="Heading5"/>
    <w:uiPriority w:val="9"/>
    <w:rsid w:val="00790987"/>
    <w:rPr>
      <w:rFonts w:ascii="Segoe UI Symbol" w:eastAsiaTheme="majorEastAsia" w:hAnsi="Segoe UI Symbol" w:cs="Segoe UI Symbol"/>
      <w:iCs/>
      <w:color w:val="313E48" w:themeColor="text1"/>
      <w:sz w:val="22"/>
      <w:szCs w:val="22"/>
    </w:rPr>
  </w:style>
  <w:style w:type="character" w:customStyle="1" w:styleId="Heading4Char">
    <w:name w:val="Heading 4 Char"/>
    <w:basedOn w:val="DefaultParagraphFont"/>
    <w:link w:val="Heading4"/>
    <w:uiPriority w:val="9"/>
    <w:rsid w:val="00E66AD7"/>
    <w:rPr>
      <w:rFonts w:asciiTheme="majorHAnsi" w:eastAsiaTheme="majorEastAsia" w:hAnsiTheme="majorHAnsi"/>
      <w:b/>
      <w:i/>
      <w:iCs/>
      <w:color w:val="00837C"/>
      <w:sz w:val="28"/>
    </w:rPr>
  </w:style>
  <w:style w:type="paragraph" w:styleId="BodyText">
    <w:name w:val="Body Text"/>
    <w:basedOn w:val="Normal"/>
    <w:link w:val="BodyTextChar"/>
    <w:autoRedefine/>
    <w:uiPriority w:val="99"/>
    <w:unhideWhenUsed/>
    <w:qFormat/>
    <w:rsid w:val="00FC1502"/>
    <w:pPr>
      <w:spacing w:before="60"/>
    </w:pPr>
    <w:rPr>
      <w:rFonts w:ascii="Segoe UI Symbol" w:hAnsi="Segoe UI Symbol" w:cs="Segoe UI Symbol"/>
    </w:rPr>
  </w:style>
  <w:style w:type="character" w:customStyle="1" w:styleId="BodyTextChar">
    <w:name w:val="Body Text Char"/>
    <w:basedOn w:val="DefaultParagraphFont"/>
    <w:link w:val="BodyText"/>
    <w:uiPriority w:val="99"/>
    <w:rsid w:val="00FC1502"/>
    <w:rPr>
      <w:rFonts w:ascii="Segoe UI Symbol" w:hAnsi="Segoe UI Symbol" w:cs="Segoe UI Symbol"/>
      <w:color w:val="313E48" w:themeColor="text1"/>
      <w:sz w:val="22"/>
    </w:rPr>
  </w:style>
  <w:style w:type="character" w:customStyle="1" w:styleId="Heading1Char">
    <w:name w:val="Heading 1 Char"/>
    <w:basedOn w:val="DefaultParagraphFont"/>
    <w:link w:val="Heading1"/>
    <w:uiPriority w:val="9"/>
    <w:rsid w:val="00EF6B4F"/>
    <w:rPr>
      <w:rFonts w:asciiTheme="majorHAnsi" w:eastAsiaTheme="majorEastAsia" w:hAnsiTheme="majorHAnsi"/>
      <w:b/>
      <w:color w:val="00837C" w:themeColor="accent1"/>
      <w:sz w:val="40"/>
    </w:rPr>
  </w:style>
  <w:style w:type="character" w:customStyle="1" w:styleId="Heading2Char">
    <w:name w:val="Heading 2 Char"/>
    <w:basedOn w:val="DefaultParagraphFont"/>
    <w:link w:val="Heading2"/>
    <w:uiPriority w:val="9"/>
    <w:rsid w:val="00B92431"/>
    <w:rPr>
      <w:rFonts w:asciiTheme="minorHAnsi" w:eastAsiaTheme="majorEastAsia" w:hAnsiTheme="minorHAnsi"/>
      <w:color w:val="00837C" w:themeColor="accent1"/>
      <w:sz w:val="40"/>
      <w:szCs w:val="26"/>
    </w:rPr>
  </w:style>
  <w:style w:type="paragraph" w:styleId="Header">
    <w:name w:val="header"/>
    <w:link w:val="HeaderChar"/>
    <w:uiPriority w:val="99"/>
    <w:unhideWhenUsed/>
    <w:rsid w:val="00CF1E8D"/>
    <w:pPr>
      <w:tabs>
        <w:tab w:val="center" w:pos="4513"/>
        <w:tab w:val="right" w:pos="9026"/>
      </w:tabs>
      <w:spacing w:after="0" w:line="240" w:lineRule="auto"/>
      <w:jc w:val="center"/>
    </w:pPr>
    <w:rPr>
      <w:rFonts w:asciiTheme="minorHAnsi" w:hAnsiTheme="minorHAnsi"/>
      <w:color w:val="313E48" w:themeColor="text1"/>
      <w:sz w:val="16"/>
    </w:rPr>
  </w:style>
  <w:style w:type="character" w:customStyle="1" w:styleId="HeaderChar">
    <w:name w:val="Header Char"/>
    <w:basedOn w:val="DefaultParagraphFont"/>
    <w:link w:val="Header"/>
    <w:uiPriority w:val="99"/>
    <w:rsid w:val="00CF1E8D"/>
    <w:rPr>
      <w:rFonts w:asciiTheme="minorHAnsi" w:hAnsiTheme="minorHAnsi"/>
      <w:color w:val="313E48" w:themeColor="text1"/>
      <w:sz w:val="16"/>
    </w:rPr>
  </w:style>
  <w:style w:type="paragraph" w:styleId="Footer">
    <w:name w:val="footer"/>
    <w:basedOn w:val="Normal"/>
    <w:link w:val="FooterChar"/>
    <w:uiPriority w:val="99"/>
    <w:unhideWhenUsed/>
    <w:rsid w:val="00833264"/>
    <w:pPr>
      <w:tabs>
        <w:tab w:val="center" w:pos="4513"/>
        <w:tab w:val="right" w:pos="9026"/>
      </w:tabs>
      <w:spacing w:after="0" w:line="240" w:lineRule="auto"/>
    </w:pPr>
    <w:rPr>
      <w:color w:val="FFFFFF" w:themeColor="background1"/>
      <w:sz w:val="16"/>
    </w:rPr>
  </w:style>
  <w:style w:type="character" w:customStyle="1" w:styleId="FooterChar">
    <w:name w:val="Footer Char"/>
    <w:basedOn w:val="DefaultParagraphFont"/>
    <w:link w:val="Footer"/>
    <w:uiPriority w:val="99"/>
    <w:rsid w:val="00833264"/>
    <w:rPr>
      <w:rFonts w:asciiTheme="minorHAnsi" w:hAnsiTheme="minorHAnsi"/>
      <w:color w:val="FFFFFF" w:themeColor="background1"/>
      <w:sz w:val="16"/>
    </w:rPr>
  </w:style>
  <w:style w:type="character" w:styleId="PlaceholderText">
    <w:name w:val="Placeholder Text"/>
    <w:basedOn w:val="DefaultParagraphFont"/>
    <w:uiPriority w:val="99"/>
    <w:semiHidden/>
    <w:rsid w:val="0088604C"/>
    <w:rPr>
      <w:color w:val="808080"/>
    </w:rPr>
  </w:style>
  <w:style w:type="paragraph" w:customStyle="1" w:styleId="Listparagraph-bullets-secondlevel">
    <w:name w:val="List paragraph - bullets - second level"/>
    <w:basedOn w:val="Normal"/>
    <w:autoRedefine/>
    <w:qFormat/>
    <w:rsid w:val="00AF0D55"/>
    <w:pPr>
      <w:keepNext/>
      <w:keepLines/>
      <w:tabs>
        <w:tab w:val="left" w:pos="567"/>
      </w:tabs>
      <w:spacing w:after="120"/>
      <w:ind w:left="1134" w:hanging="1134"/>
    </w:pPr>
    <w:rPr>
      <w:rFonts w:ascii="Calibri" w:eastAsia="Calibri" w:hAnsi="Calibri" w:cs="Mangal"/>
    </w:rPr>
  </w:style>
  <w:style w:type="numbering" w:customStyle="1" w:styleId="DFAT">
    <w:name w:val="DFAT"/>
    <w:uiPriority w:val="99"/>
    <w:rsid w:val="008B1F0A"/>
    <w:pPr>
      <w:numPr>
        <w:numId w:val="14"/>
      </w:numPr>
    </w:pPr>
  </w:style>
  <w:style w:type="paragraph" w:styleId="ListNumber">
    <w:name w:val="List Number"/>
    <w:basedOn w:val="Normal"/>
    <w:autoRedefine/>
    <w:uiPriority w:val="99"/>
    <w:unhideWhenUsed/>
    <w:qFormat/>
    <w:rsid w:val="00C96C19"/>
    <w:pPr>
      <w:numPr>
        <w:numId w:val="9"/>
      </w:numPr>
      <w:contextualSpacing/>
    </w:pPr>
  </w:style>
  <w:style w:type="numbering" w:customStyle="1" w:styleId="DFATnumberlist">
    <w:name w:val="DFAT number list"/>
    <w:uiPriority w:val="99"/>
    <w:rsid w:val="00C96C19"/>
    <w:pPr>
      <w:numPr>
        <w:numId w:val="16"/>
      </w:numPr>
    </w:pPr>
  </w:style>
  <w:style w:type="character" w:styleId="IntenseEmphasis">
    <w:name w:val="Intense Emphasis"/>
    <w:basedOn w:val="DefaultParagraphFont"/>
    <w:uiPriority w:val="21"/>
    <w:qFormat/>
    <w:rsid w:val="008177E8"/>
    <w:rPr>
      <w:b/>
      <w:i/>
      <w:iCs/>
      <w:color w:val="00837C" w:themeColor="accent1"/>
    </w:rPr>
  </w:style>
  <w:style w:type="paragraph" w:styleId="Caption">
    <w:name w:val="caption"/>
    <w:basedOn w:val="BodyText"/>
    <w:next w:val="Normal"/>
    <w:autoRedefine/>
    <w:uiPriority w:val="35"/>
    <w:unhideWhenUsed/>
    <w:qFormat/>
    <w:rsid w:val="0074439A"/>
    <w:pPr>
      <w:spacing w:before="0" w:after="200" w:line="240" w:lineRule="auto"/>
    </w:pPr>
    <w:rPr>
      <w:i/>
      <w:iCs/>
      <w:color w:val="626357" w:themeColor="background2" w:themeShade="80"/>
      <w:sz w:val="18"/>
      <w:szCs w:val="18"/>
    </w:rPr>
  </w:style>
  <w:style w:type="paragraph" w:customStyle="1" w:styleId="Tabletext">
    <w:name w:val="Table text"/>
    <w:basedOn w:val="Normal"/>
    <w:autoRedefine/>
    <w:qFormat/>
    <w:rsid w:val="00FE7ED5"/>
    <w:pPr>
      <w:suppressAutoHyphens w:val="0"/>
      <w:spacing w:before="0" w:after="0" w:line="240" w:lineRule="auto"/>
    </w:pPr>
    <w:rPr>
      <w:rFonts w:eastAsia="Times New Roman" w:cs="Times New Roman"/>
      <w:sz w:val="20"/>
      <w:szCs w:val="20"/>
    </w:rPr>
  </w:style>
  <w:style w:type="paragraph" w:customStyle="1" w:styleId="Tablerowcolumnheading">
    <w:name w:val="Table row/column heading"/>
    <w:basedOn w:val="Normal"/>
    <w:next w:val="Normal"/>
    <w:autoRedefine/>
    <w:qFormat/>
    <w:rsid w:val="00F7048B"/>
    <w:pPr>
      <w:suppressAutoHyphens w:val="0"/>
      <w:spacing w:before="0" w:after="0" w:line="240" w:lineRule="auto"/>
      <w:jc w:val="center"/>
    </w:pPr>
    <w:rPr>
      <w:rFonts w:eastAsia="Times New Roman" w:cs="Times New Roman"/>
      <w:b/>
      <w:sz w:val="20"/>
      <w:szCs w:val="20"/>
    </w:rPr>
  </w:style>
  <w:style w:type="paragraph" w:styleId="FootnoteText">
    <w:name w:val="footnote text"/>
    <w:basedOn w:val="Normal"/>
    <w:link w:val="FootnoteTextChar"/>
    <w:uiPriority w:val="99"/>
    <w:semiHidden/>
    <w:unhideWhenUsed/>
    <w:rsid w:val="002A6DB8"/>
    <w:pPr>
      <w:suppressAutoHyphens w:val="0"/>
      <w:spacing w:before="0" w:after="0" w:line="240" w:lineRule="auto"/>
    </w:pPr>
    <w:rPr>
      <w:rFonts w:ascii="Segoe UI" w:hAnsi="Segoe UI" w:cstheme="minorBidi"/>
      <w:color w:val="auto"/>
      <w:sz w:val="20"/>
      <w:szCs w:val="20"/>
    </w:rPr>
  </w:style>
  <w:style w:type="character" w:customStyle="1" w:styleId="FootnoteTextChar">
    <w:name w:val="Footnote Text Char"/>
    <w:basedOn w:val="DefaultParagraphFont"/>
    <w:link w:val="FootnoteText"/>
    <w:uiPriority w:val="99"/>
    <w:semiHidden/>
    <w:rsid w:val="002A6DB8"/>
    <w:rPr>
      <w:rFonts w:ascii="Segoe UI" w:hAnsi="Segoe UI" w:cstheme="minorBidi"/>
      <w:sz w:val="20"/>
      <w:szCs w:val="20"/>
    </w:rPr>
  </w:style>
  <w:style w:type="character" w:styleId="FootnoteReference">
    <w:name w:val="footnote reference"/>
    <w:basedOn w:val="DefaultParagraphFont"/>
    <w:uiPriority w:val="99"/>
    <w:semiHidden/>
    <w:unhideWhenUsed/>
    <w:rsid w:val="002A6DB8"/>
    <w:rPr>
      <w:vertAlign w:val="superscript"/>
    </w:rPr>
  </w:style>
  <w:style w:type="paragraph" w:customStyle="1" w:styleId="Tablefigureheading">
    <w:name w:val="Table/figure heading"/>
    <w:basedOn w:val="Normal"/>
    <w:next w:val="Normal"/>
    <w:autoRedefine/>
    <w:qFormat/>
    <w:rsid w:val="0074439A"/>
    <w:pPr>
      <w:keepNext/>
      <w:suppressAutoHyphens w:val="0"/>
      <w:spacing w:before="360" w:after="60" w:line="240" w:lineRule="auto"/>
    </w:pPr>
    <w:rPr>
      <w:rFonts w:cstheme="minorBidi"/>
      <w:color w:val="626357" w:themeColor="background2" w:themeShade="80"/>
      <w:sz w:val="20"/>
      <w:szCs w:val="22"/>
    </w:rPr>
  </w:style>
  <w:style w:type="paragraph" w:customStyle="1" w:styleId="Tabletextcentred">
    <w:name w:val="Table text centred"/>
    <w:basedOn w:val="Tabletext"/>
    <w:next w:val="Normal"/>
    <w:autoRedefine/>
    <w:qFormat/>
    <w:rsid w:val="002A6DB8"/>
    <w:pPr>
      <w:jc w:val="center"/>
    </w:pPr>
  </w:style>
  <w:style w:type="paragraph" w:customStyle="1" w:styleId="Tablerowcolumnheadingcentred">
    <w:name w:val="Table row/column heading centred"/>
    <w:basedOn w:val="Tablerowcolumnheading"/>
    <w:next w:val="Normal"/>
    <w:autoRedefine/>
    <w:qFormat/>
    <w:rsid w:val="002A6DB8"/>
    <w:rPr>
      <w:bCs/>
    </w:rPr>
  </w:style>
  <w:style w:type="paragraph" w:customStyle="1" w:styleId="Sourcenote">
    <w:name w:val="Source / note"/>
    <w:basedOn w:val="Normal"/>
    <w:autoRedefine/>
    <w:qFormat/>
    <w:rsid w:val="0074439A"/>
    <w:pPr>
      <w:suppressAutoHyphens w:val="0"/>
      <w:spacing w:before="40" w:line="240" w:lineRule="auto"/>
    </w:pPr>
    <w:rPr>
      <w:rFonts w:eastAsia="PMingLiU" w:cs="Mangal"/>
      <w:color w:val="626357" w:themeColor="background2" w:themeShade="80"/>
      <w:sz w:val="20"/>
      <w:szCs w:val="20"/>
      <w:lang w:eastAsia="zh-TW"/>
    </w:rPr>
  </w:style>
  <w:style w:type="table" w:styleId="PlainTable1">
    <w:name w:val="Plain Table 1"/>
    <w:basedOn w:val="TableNormal"/>
    <w:uiPriority w:val="41"/>
    <w:rsid w:val="002A6DB8"/>
    <w:pPr>
      <w:spacing w:after="0" w:line="240" w:lineRule="auto"/>
    </w:pPr>
    <w:rPr>
      <w:rFonts w:ascii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eckboxemptybulletpoint">
    <w:name w:val="Check box empty bullet point"/>
    <w:basedOn w:val="Tabletext"/>
    <w:autoRedefine/>
    <w:qFormat/>
    <w:rsid w:val="00656484"/>
    <w:pPr>
      <w:numPr>
        <w:numId w:val="18"/>
      </w:numPr>
      <w:ind w:left="567" w:hanging="567"/>
      <w:contextualSpacing/>
    </w:pPr>
    <w:rPr>
      <w:rFonts w:cstheme="minorHAnsi"/>
      <w:color w:val="auto"/>
      <w:szCs w:val="22"/>
    </w:rPr>
  </w:style>
  <w:style w:type="paragraph" w:customStyle="1" w:styleId="Listparagraphbullets">
    <w:name w:val="List paragraph—bullets"/>
    <w:basedOn w:val="Normal"/>
    <w:autoRedefine/>
    <w:qFormat/>
    <w:rsid w:val="00D57F7F"/>
    <w:pPr>
      <w:numPr>
        <w:numId w:val="42"/>
      </w:numPr>
      <w:contextualSpacing/>
    </w:pPr>
    <w:rPr>
      <w:bCs/>
    </w:rPr>
  </w:style>
  <w:style w:type="paragraph" w:styleId="ListParagraph">
    <w:name w:val="List Paragraph"/>
    <w:basedOn w:val="Normal"/>
    <w:uiPriority w:val="34"/>
    <w:qFormat/>
    <w:rsid w:val="002C4A32"/>
    <w:pPr>
      <w:ind w:left="720"/>
      <w:contextualSpacing/>
    </w:pPr>
  </w:style>
  <w:style w:type="character" w:customStyle="1" w:styleId="Classification">
    <w:name w:val="Classification"/>
    <w:basedOn w:val="DefaultParagraphFont"/>
    <w:uiPriority w:val="1"/>
    <w:rsid w:val="00BF3328"/>
    <w:rPr>
      <w:b w:val="0"/>
      <w:color w:val="FFFFFF" w:themeColor="background1"/>
    </w:rPr>
  </w:style>
  <w:style w:type="paragraph" w:customStyle="1" w:styleId="Emphasis1">
    <w:name w:val="Emphasis1"/>
    <w:basedOn w:val="BodyText"/>
    <w:autoRedefine/>
    <w:qFormat/>
    <w:rsid w:val="00DB5281"/>
    <w:rPr>
      <w:i/>
    </w:rPr>
  </w:style>
  <w:style w:type="table" w:styleId="TableGrid">
    <w:name w:val="Table Grid"/>
    <w:basedOn w:val="TableNormal"/>
    <w:uiPriority w:val="39"/>
    <w:rsid w:val="00C86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833264"/>
    <w:pPr>
      <w:spacing w:after="0" w:line="240" w:lineRule="auto"/>
    </w:pPr>
    <w:tblPr>
      <w:tblStyleRowBandSize w:val="1"/>
      <w:tblStyleColBandSize w:val="1"/>
      <w:tblBorders>
        <w:top w:val="single" w:sz="2" w:space="0" w:color="87BC79" w:themeColor="accent2" w:themeTint="99"/>
        <w:bottom w:val="single" w:sz="2" w:space="0" w:color="87BC79" w:themeColor="accent2" w:themeTint="99"/>
        <w:insideH w:val="single" w:sz="2" w:space="0" w:color="87BC79" w:themeColor="accent2" w:themeTint="99"/>
        <w:insideV w:val="single" w:sz="2" w:space="0" w:color="87BC79" w:themeColor="accent2" w:themeTint="99"/>
      </w:tblBorders>
    </w:tblPr>
    <w:tblStylePr w:type="firstRow">
      <w:rPr>
        <w:b/>
        <w:bCs/>
      </w:rPr>
      <w:tblPr/>
      <w:tcPr>
        <w:tcBorders>
          <w:top w:val="nil"/>
          <w:bottom w:val="single" w:sz="12" w:space="0" w:color="87BC79" w:themeColor="accent2" w:themeTint="99"/>
          <w:insideH w:val="nil"/>
          <w:insideV w:val="nil"/>
        </w:tcBorders>
        <w:shd w:val="clear" w:color="auto" w:fill="FFFFFF" w:themeFill="background1"/>
      </w:tcPr>
    </w:tblStylePr>
    <w:tblStylePr w:type="lastRow">
      <w:rPr>
        <w:b/>
        <w:bCs/>
      </w:rPr>
      <w:tblPr/>
      <w:tcPr>
        <w:tcBorders>
          <w:top w:val="double" w:sz="2" w:space="0" w:color="87B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8D2" w:themeFill="accent2" w:themeFillTint="33"/>
      </w:tcPr>
    </w:tblStylePr>
    <w:tblStylePr w:type="band1Horz">
      <w:tblPr/>
      <w:tcPr>
        <w:shd w:val="clear" w:color="auto" w:fill="D6E8D2" w:themeFill="accent2" w:themeFillTint="33"/>
      </w:tcPr>
    </w:tblStylePr>
  </w:style>
  <w:style w:type="table" w:customStyle="1" w:styleId="blendbandedtable">
    <w:name w:val="blend banded table"/>
    <w:basedOn w:val="TableNormal"/>
    <w:uiPriority w:val="99"/>
    <w:rsid w:val="00360D39"/>
    <w:pPr>
      <w:spacing w:after="0" w:line="240" w:lineRule="auto"/>
    </w:pPr>
    <w:tblPr>
      <w:tblStyleRowBandSize w:val="1"/>
      <w:tblBorders>
        <w:top w:val="single" w:sz="4" w:space="0" w:color="00837C" w:themeColor="accent1"/>
        <w:left w:val="single" w:sz="4" w:space="0" w:color="00837C" w:themeColor="accent1"/>
        <w:bottom w:val="single" w:sz="4" w:space="0" w:color="00837C" w:themeColor="accent1"/>
        <w:right w:val="single" w:sz="4" w:space="0" w:color="00837C" w:themeColor="accent1"/>
        <w:insideH w:val="single" w:sz="4" w:space="0" w:color="00837C" w:themeColor="accent1"/>
        <w:insideV w:val="single" w:sz="4" w:space="0" w:color="00837C" w:themeColor="accent1"/>
      </w:tblBorders>
    </w:tblPr>
    <w:tcPr>
      <w:shd w:val="clear" w:color="auto" w:fill="auto"/>
    </w:tcPr>
    <w:tblStylePr w:type="band2Horz">
      <w:tblPr/>
      <w:tcPr>
        <w:shd w:val="clear" w:color="auto" w:fill="D6E8D2" w:themeFill="accent2" w:themeFillTint="33"/>
      </w:tcPr>
    </w:tblStylePr>
  </w:style>
  <w:style w:type="table" w:styleId="GridTable1Light-Accent6">
    <w:name w:val="Grid Table 1 Light Accent 6"/>
    <w:basedOn w:val="TableNormal"/>
    <w:uiPriority w:val="46"/>
    <w:rsid w:val="00360D39"/>
    <w:pPr>
      <w:spacing w:after="0" w:line="240" w:lineRule="auto"/>
    </w:pPr>
    <w:tblPr>
      <w:tblStyleRowBandSize w:val="1"/>
      <w:tblStyleColBandSize w:val="1"/>
      <w:tblBorders>
        <w:top w:val="single" w:sz="4" w:space="0" w:color="A3C6AC" w:themeColor="accent6" w:themeTint="66"/>
        <w:left w:val="single" w:sz="4" w:space="0" w:color="A3C6AC" w:themeColor="accent6" w:themeTint="66"/>
        <w:bottom w:val="single" w:sz="4" w:space="0" w:color="A3C6AC" w:themeColor="accent6" w:themeTint="66"/>
        <w:right w:val="single" w:sz="4" w:space="0" w:color="A3C6AC" w:themeColor="accent6" w:themeTint="66"/>
        <w:insideH w:val="single" w:sz="4" w:space="0" w:color="A3C6AC" w:themeColor="accent6" w:themeTint="66"/>
        <w:insideV w:val="single" w:sz="4" w:space="0" w:color="A3C6AC" w:themeColor="accent6" w:themeTint="66"/>
      </w:tblBorders>
    </w:tblPr>
    <w:tblStylePr w:type="firstRow">
      <w:rPr>
        <w:b/>
        <w:bCs/>
      </w:rPr>
      <w:tblPr/>
      <w:tcPr>
        <w:tcBorders>
          <w:bottom w:val="single" w:sz="12" w:space="0" w:color="76AA82" w:themeColor="accent6" w:themeTint="99"/>
        </w:tcBorders>
      </w:tcPr>
    </w:tblStylePr>
    <w:tblStylePr w:type="lastRow">
      <w:rPr>
        <w:b/>
        <w:bCs/>
      </w:rPr>
      <w:tblPr/>
      <w:tcPr>
        <w:tcBorders>
          <w:top w:val="double" w:sz="2" w:space="0" w:color="76AA82" w:themeColor="accent6" w:themeTint="99"/>
        </w:tcBorders>
      </w:tcPr>
    </w:tblStylePr>
    <w:tblStylePr w:type="firstCol">
      <w:rPr>
        <w:b/>
        <w:bCs/>
      </w:rPr>
    </w:tblStylePr>
    <w:tblStylePr w:type="lastCol">
      <w:rPr>
        <w:b/>
        <w:bCs/>
      </w:rPr>
    </w:tblStylePr>
  </w:style>
  <w:style w:type="paragraph" w:customStyle="1" w:styleId="Highlightbox">
    <w:name w:val="Highlight box"/>
    <w:basedOn w:val="Normal"/>
    <w:link w:val="HighlightboxChar"/>
    <w:qFormat/>
    <w:rsid w:val="00EE41B3"/>
    <w:pPr>
      <w:pBdr>
        <w:top w:val="double" w:sz="4" w:space="6" w:color="065157"/>
        <w:left w:val="double" w:sz="4" w:space="6" w:color="065157"/>
        <w:bottom w:val="double" w:sz="4" w:space="6" w:color="065157"/>
        <w:right w:val="double" w:sz="4" w:space="6" w:color="065157"/>
      </w:pBdr>
      <w:shd w:val="clear" w:color="auto" w:fill="CDDCDD"/>
      <w:spacing w:line="360" w:lineRule="auto"/>
    </w:pPr>
    <w:rPr>
      <w:rFonts w:ascii="Calibri" w:hAnsi="Calibri"/>
      <w:b/>
      <w:sz w:val="24"/>
    </w:rPr>
  </w:style>
  <w:style w:type="character" w:customStyle="1" w:styleId="HighlightboxChar">
    <w:name w:val="Highlight box Char"/>
    <w:basedOn w:val="DefaultParagraphFont"/>
    <w:link w:val="Highlightbox"/>
    <w:rsid w:val="00EE41B3"/>
    <w:rPr>
      <w:rFonts w:ascii="Calibri" w:hAnsi="Calibri"/>
      <w:b/>
      <w:color w:val="313E48" w:themeColor="text1"/>
      <w:sz w:val="24"/>
      <w:shd w:val="clear" w:color="auto" w:fill="CDDCDD"/>
    </w:rPr>
  </w:style>
  <w:style w:type="paragraph" w:customStyle="1" w:styleId="Boxheading">
    <w:name w:val="Box heading"/>
    <w:basedOn w:val="Heading2"/>
    <w:next w:val="Normal"/>
    <w:link w:val="BoxheadingChar"/>
    <w:qFormat/>
    <w:rsid w:val="00EE41B3"/>
    <w:pPr>
      <w:pBdr>
        <w:top w:val="single" w:sz="12" w:space="6" w:color="00837C" w:themeColor="accent1"/>
        <w:left w:val="single" w:sz="12" w:space="6" w:color="00837C" w:themeColor="accent1"/>
        <w:bottom w:val="single" w:sz="12" w:space="6" w:color="00837C" w:themeColor="accent1"/>
        <w:right w:val="single" w:sz="12" w:space="6" w:color="00837C" w:themeColor="accent1"/>
      </w:pBdr>
    </w:pPr>
    <w:rPr>
      <w:rFonts w:ascii="Calibri" w:hAnsi="Calibri"/>
      <w:sz w:val="36"/>
    </w:rPr>
  </w:style>
  <w:style w:type="character" w:customStyle="1" w:styleId="BoxheadingChar">
    <w:name w:val="Box heading Char"/>
    <w:basedOn w:val="Heading2Char"/>
    <w:link w:val="Boxheading"/>
    <w:rsid w:val="00EE41B3"/>
    <w:rPr>
      <w:rFonts w:ascii="Calibri" w:eastAsiaTheme="majorEastAsia" w:hAnsi="Calibri"/>
      <w:color w:val="00837C" w:themeColor="accent1"/>
      <w:sz w:val="36"/>
      <w:szCs w:val="26"/>
    </w:rPr>
  </w:style>
  <w:style w:type="paragraph" w:styleId="Title">
    <w:name w:val="Title"/>
    <w:basedOn w:val="Normal"/>
    <w:next w:val="Normal"/>
    <w:link w:val="TitleChar"/>
    <w:uiPriority w:val="10"/>
    <w:qFormat/>
    <w:rsid w:val="005D1C0C"/>
    <w:pPr>
      <w:spacing w:before="0" w:after="0" w:line="240" w:lineRule="auto"/>
      <w:contextualSpacing/>
    </w:pPr>
    <w:rPr>
      <w:rFonts w:asciiTheme="majorHAnsi" w:eastAsiaTheme="majorEastAsia" w:hAnsiTheme="majorHAnsi"/>
      <w:color w:val="auto"/>
      <w:spacing w:val="-10"/>
      <w:kern w:val="28"/>
      <w:sz w:val="56"/>
      <w:szCs w:val="56"/>
    </w:rPr>
  </w:style>
  <w:style w:type="character" w:customStyle="1" w:styleId="TitleChar">
    <w:name w:val="Title Char"/>
    <w:basedOn w:val="DefaultParagraphFont"/>
    <w:link w:val="Title"/>
    <w:uiPriority w:val="10"/>
    <w:rsid w:val="005D1C0C"/>
    <w:rPr>
      <w:rFonts w:asciiTheme="majorHAnsi" w:eastAsiaTheme="majorEastAsia" w:hAnsiTheme="majorHAnsi"/>
      <w:spacing w:val="-10"/>
      <w:kern w:val="28"/>
      <w:sz w:val="56"/>
      <w:szCs w:val="56"/>
    </w:rPr>
  </w:style>
  <w:style w:type="character" w:styleId="IntenseReference">
    <w:name w:val="Intense Reference"/>
    <w:basedOn w:val="DefaultParagraphFont"/>
    <w:uiPriority w:val="32"/>
    <w:qFormat/>
    <w:rsid w:val="008B4DDF"/>
    <w:rPr>
      <w:b/>
      <w:bCs/>
      <w:smallCaps/>
      <w:color w:val="00837C" w:themeColor="accent1"/>
      <w:spacing w:val="5"/>
    </w:rPr>
  </w:style>
  <w:style w:type="paragraph" w:styleId="NoSpacing">
    <w:name w:val="No Spacing"/>
    <w:uiPriority w:val="1"/>
    <w:qFormat/>
    <w:rsid w:val="00C274E8"/>
    <w:pPr>
      <w:suppressAutoHyphens/>
      <w:spacing w:after="0" w:line="240" w:lineRule="auto"/>
    </w:pPr>
    <w:rPr>
      <w:rFonts w:asciiTheme="minorHAnsi" w:hAnsiTheme="minorHAnsi"/>
      <w:color w:val="313E48" w:themeColor="text1"/>
      <w:sz w:val="22"/>
    </w:rPr>
  </w:style>
  <w:style w:type="character" w:styleId="Hyperlink">
    <w:name w:val="Hyperlink"/>
    <w:basedOn w:val="DefaultParagraphFont"/>
    <w:uiPriority w:val="99"/>
    <w:unhideWhenUsed/>
    <w:rsid w:val="00EB4FBA"/>
    <w:rPr>
      <w:color w:val="0000FF"/>
      <w:u w:val="single"/>
    </w:rPr>
  </w:style>
  <w:style w:type="paragraph" w:styleId="TOC5">
    <w:name w:val="toc 5"/>
    <w:basedOn w:val="Normal"/>
    <w:next w:val="Normal"/>
    <w:autoRedefine/>
    <w:uiPriority w:val="39"/>
    <w:unhideWhenUsed/>
    <w:rsid w:val="00065114"/>
    <w:pPr>
      <w:suppressAutoHyphens w:val="0"/>
      <w:spacing w:before="0" w:after="100" w:line="259" w:lineRule="auto"/>
      <w:ind w:left="880"/>
    </w:pPr>
    <w:rPr>
      <w:rFonts w:eastAsiaTheme="minorEastAsia" w:cstheme="minorBidi"/>
      <w:color w:val="3A586E" w:themeColor="text2"/>
      <w:szCs w:val="22"/>
      <w:lang w:val="en-GB" w:eastAsia="en-AU"/>
    </w:rPr>
  </w:style>
  <w:style w:type="character" w:styleId="FollowedHyperlink">
    <w:name w:val="FollowedHyperlink"/>
    <w:basedOn w:val="DefaultParagraphFont"/>
    <w:uiPriority w:val="99"/>
    <w:semiHidden/>
    <w:unhideWhenUsed/>
    <w:rsid w:val="005C7A2B"/>
    <w:rPr>
      <w:color w:val="954F72" w:themeColor="followedHyperlink"/>
      <w:u w:val="single"/>
    </w:rPr>
  </w:style>
  <w:style w:type="character" w:styleId="UnresolvedMention">
    <w:name w:val="Unresolved Mention"/>
    <w:basedOn w:val="DefaultParagraphFont"/>
    <w:uiPriority w:val="99"/>
    <w:semiHidden/>
    <w:unhideWhenUsed/>
    <w:rsid w:val="004C2461"/>
    <w:rPr>
      <w:color w:val="605E5C"/>
      <w:shd w:val="clear" w:color="auto" w:fill="E1DFDD"/>
    </w:rPr>
  </w:style>
  <w:style w:type="character" w:styleId="CommentReference">
    <w:name w:val="annotation reference"/>
    <w:basedOn w:val="DefaultParagraphFont"/>
    <w:uiPriority w:val="99"/>
    <w:semiHidden/>
    <w:unhideWhenUsed/>
    <w:rsid w:val="00F4716E"/>
    <w:rPr>
      <w:sz w:val="16"/>
      <w:szCs w:val="16"/>
    </w:rPr>
  </w:style>
  <w:style w:type="paragraph" w:styleId="CommentText">
    <w:name w:val="annotation text"/>
    <w:basedOn w:val="Normal"/>
    <w:link w:val="CommentTextChar"/>
    <w:uiPriority w:val="99"/>
    <w:semiHidden/>
    <w:unhideWhenUsed/>
    <w:rsid w:val="00F4716E"/>
    <w:pPr>
      <w:spacing w:line="240" w:lineRule="auto"/>
    </w:pPr>
    <w:rPr>
      <w:sz w:val="20"/>
      <w:szCs w:val="20"/>
    </w:rPr>
  </w:style>
  <w:style w:type="character" w:customStyle="1" w:styleId="CommentTextChar">
    <w:name w:val="Comment Text Char"/>
    <w:basedOn w:val="DefaultParagraphFont"/>
    <w:link w:val="CommentText"/>
    <w:uiPriority w:val="99"/>
    <w:semiHidden/>
    <w:rsid w:val="00F4716E"/>
    <w:rPr>
      <w:rFonts w:asciiTheme="minorHAnsi" w:hAnsiTheme="minorHAnsi"/>
      <w:color w:val="313E48" w:themeColor="text1"/>
      <w:sz w:val="20"/>
      <w:szCs w:val="20"/>
    </w:rPr>
  </w:style>
  <w:style w:type="paragraph" w:styleId="CommentSubject">
    <w:name w:val="annotation subject"/>
    <w:basedOn w:val="CommentText"/>
    <w:next w:val="CommentText"/>
    <w:link w:val="CommentSubjectChar"/>
    <w:uiPriority w:val="99"/>
    <w:semiHidden/>
    <w:unhideWhenUsed/>
    <w:rsid w:val="00F4716E"/>
    <w:rPr>
      <w:b/>
      <w:bCs/>
    </w:rPr>
  </w:style>
  <w:style w:type="character" w:customStyle="1" w:styleId="CommentSubjectChar">
    <w:name w:val="Comment Subject Char"/>
    <w:basedOn w:val="CommentTextChar"/>
    <w:link w:val="CommentSubject"/>
    <w:uiPriority w:val="99"/>
    <w:semiHidden/>
    <w:rsid w:val="00F4716E"/>
    <w:rPr>
      <w:rFonts w:asciiTheme="minorHAnsi" w:hAnsiTheme="minorHAnsi"/>
      <w:b/>
      <w:bCs/>
      <w:color w:val="313E48" w:themeColor="text1"/>
      <w:sz w:val="20"/>
      <w:szCs w:val="20"/>
    </w:rPr>
  </w:style>
  <w:style w:type="paragraph" w:styleId="EndnoteText">
    <w:name w:val="endnote text"/>
    <w:basedOn w:val="Normal"/>
    <w:link w:val="EndnoteTextChar"/>
    <w:uiPriority w:val="99"/>
    <w:semiHidden/>
    <w:unhideWhenUsed/>
    <w:rsid w:val="00E6616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66168"/>
    <w:rPr>
      <w:rFonts w:asciiTheme="minorHAnsi" w:hAnsiTheme="minorHAnsi"/>
      <w:color w:val="313E48" w:themeColor="text1"/>
      <w:sz w:val="20"/>
      <w:szCs w:val="20"/>
    </w:rPr>
  </w:style>
  <w:style w:type="character" w:styleId="EndnoteReference">
    <w:name w:val="endnote reference"/>
    <w:basedOn w:val="DefaultParagraphFont"/>
    <w:uiPriority w:val="99"/>
    <w:semiHidden/>
    <w:unhideWhenUsed/>
    <w:rsid w:val="00E66168"/>
    <w:rPr>
      <w:vertAlign w:val="superscript"/>
    </w:rPr>
  </w:style>
  <w:style w:type="paragraph" w:styleId="Revision">
    <w:name w:val="Revision"/>
    <w:hidden/>
    <w:uiPriority w:val="99"/>
    <w:semiHidden/>
    <w:rsid w:val="00614649"/>
    <w:pPr>
      <w:spacing w:after="0" w:line="240" w:lineRule="auto"/>
    </w:pPr>
    <w:rPr>
      <w:rFonts w:asciiTheme="minorHAnsi" w:hAnsiTheme="minorHAnsi"/>
      <w:color w:val="313E48" w:themeColor="text1"/>
      <w:sz w:val="22"/>
    </w:rPr>
  </w:style>
  <w:style w:type="paragraph" w:styleId="Subtitle">
    <w:name w:val="Subtitle"/>
    <w:basedOn w:val="Normal"/>
    <w:next w:val="Normal"/>
    <w:link w:val="SubtitleChar"/>
    <w:uiPriority w:val="11"/>
    <w:qFormat/>
    <w:rsid w:val="00833F90"/>
    <w:pPr>
      <w:numPr>
        <w:ilvl w:val="1"/>
      </w:numPr>
      <w:spacing w:after="160"/>
    </w:pPr>
    <w:rPr>
      <w:rFonts w:eastAsiaTheme="minorEastAsia" w:cstheme="minorBidi"/>
      <w:color w:val="698499" w:themeColor="text1" w:themeTint="A5"/>
      <w:spacing w:val="15"/>
      <w:szCs w:val="22"/>
    </w:rPr>
  </w:style>
  <w:style w:type="character" w:customStyle="1" w:styleId="SubtitleChar">
    <w:name w:val="Subtitle Char"/>
    <w:basedOn w:val="DefaultParagraphFont"/>
    <w:link w:val="Subtitle"/>
    <w:uiPriority w:val="11"/>
    <w:rsid w:val="00833F90"/>
    <w:rPr>
      <w:rFonts w:asciiTheme="minorHAnsi" w:eastAsiaTheme="minorEastAsia" w:hAnsiTheme="minorHAnsi" w:cstheme="minorBidi"/>
      <w:color w:val="698499"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6120">
      <w:bodyDiv w:val="1"/>
      <w:marLeft w:val="0"/>
      <w:marRight w:val="0"/>
      <w:marTop w:val="0"/>
      <w:marBottom w:val="0"/>
      <w:divBdr>
        <w:top w:val="none" w:sz="0" w:space="0" w:color="auto"/>
        <w:left w:val="none" w:sz="0" w:space="0" w:color="auto"/>
        <w:bottom w:val="none" w:sz="0" w:space="0" w:color="auto"/>
        <w:right w:val="none" w:sz="0" w:space="0" w:color="auto"/>
      </w:divBdr>
    </w:div>
    <w:div w:id="200553294">
      <w:bodyDiv w:val="1"/>
      <w:marLeft w:val="0"/>
      <w:marRight w:val="0"/>
      <w:marTop w:val="0"/>
      <w:marBottom w:val="0"/>
      <w:divBdr>
        <w:top w:val="none" w:sz="0" w:space="0" w:color="auto"/>
        <w:left w:val="none" w:sz="0" w:space="0" w:color="auto"/>
        <w:bottom w:val="none" w:sz="0" w:space="0" w:color="auto"/>
        <w:right w:val="none" w:sz="0" w:space="0" w:color="auto"/>
      </w:divBdr>
    </w:div>
    <w:div w:id="540017781">
      <w:bodyDiv w:val="1"/>
      <w:marLeft w:val="0"/>
      <w:marRight w:val="0"/>
      <w:marTop w:val="0"/>
      <w:marBottom w:val="0"/>
      <w:divBdr>
        <w:top w:val="none" w:sz="0" w:space="0" w:color="auto"/>
        <w:left w:val="none" w:sz="0" w:space="0" w:color="auto"/>
        <w:bottom w:val="none" w:sz="0" w:space="0" w:color="auto"/>
        <w:right w:val="none" w:sz="0" w:space="0" w:color="auto"/>
      </w:divBdr>
    </w:div>
    <w:div w:id="721904062">
      <w:bodyDiv w:val="1"/>
      <w:marLeft w:val="0"/>
      <w:marRight w:val="0"/>
      <w:marTop w:val="0"/>
      <w:marBottom w:val="0"/>
      <w:divBdr>
        <w:top w:val="none" w:sz="0" w:space="0" w:color="auto"/>
        <w:left w:val="none" w:sz="0" w:space="0" w:color="auto"/>
        <w:bottom w:val="none" w:sz="0" w:space="0" w:color="auto"/>
        <w:right w:val="none" w:sz="0" w:space="0" w:color="auto"/>
      </w:divBdr>
    </w:div>
    <w:div w:id="829365841">
      <w:bodyDiv w:val="1"/>
      <w:marLeft w:val="0"/>
      <w:marRight w:val="0"/>
      <w:marTop w:val="0"/>
      <w:marBottom w:val="0"/>
      <w:divBdr>
        <w:top w:val="none" w:sz="0" w:space="0" w:color="auto"/>
        <w:left w:val="none" w:sz="0" w:space="0" w:color="auto"/>
        <w:bottom w:val="none" w:sz="0" w:space="0" w:color="auto"/>
        <w:right w:val="none" w:sz="0" w:space="0" w:color="auto"/>
      </w:divBdr>
    </w:div>
    <w:div w:id="902833344">
      <w:bodyDiv w:val="1"/>
      <w:marLeft w:val="0"/>
      <w:marRight w:val="0"/>
      <w:marTop w:val="0"/>
      <w:marBottom w:val="0"/>
      <w:divBdr>
        <w:top w:val="none" w:sz="0" w:space="0" w:color="auto"/>
        <w:left w:val="none" w:sz="0" w:space="0" w:color="auto"/>
        <w:bottom w:val="none" w:sz="0" w:space="0" w:color="auto"/>
        <w:right w:val="none" w:sz="0" w:space="0" w:color="auto"/>
      </w:divBdr>
    </w:div>
    <w:div w:id="1704475852">
      <w:bodyDiv w:val="1"/>
      <w:marLeft w:val="0"/>
      <w:marRight w:val="0"/>
      <w:marTop w:val="0"/>
      <w:marBottom w:val="0"/>
      <w:divBdr>
        <w:top w:val="none" w:sz="0" w:space="0" w:color="auto"/>
        <w:left w:val="none" w:sz="0" w:space="0" w:color="auto"/>
        <w:bottom w:val="none" w:sz="0" w:space="0" w:color="auto"/>
        <w:right w:val="none" w:sz="0" w:space="0" w:color="auto"/>
      </w:divBdr>
    </w:div>
    <w:div w:id="1820342433">
      <w:bodyDiv w:val="1"/>
      <w:marLeft w:val="0"/>
      <w:marRight w:val="0"/>
      <w:marTop w:val="0"/>
      <w:marBottom w:val="0"/>
      <w:divBdr>
        <w:top w:val="none" w:sz="0" w:space="0" w:color="auto"/>
        <w:left w:val="none" w:sz="0" w:space="0" w:color="auto"/>
        <w:bottom w:val="none" w:sz="0" w:space="0" w:color="auto"/>
        <w:right w:val="none" w:sz="0" w:space="0" w:color="auto"/>
      </w:divBdr>
    </w:div>
    <w:div w:id="21334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fat.gov.au/sites/default/files/climate-change-action-strategy.pdf" TargetMode="External"/><Relationship Id="rId18" Type="http://schemas.openxmlformats.org/officeDocument/2006/relationships/hyperlink" Target="https://www.oecd.org/dac/environment-development/Revised%20climate%20marker%20handbook_FINAL.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ho.int/publications/i/item/9789241565073" TargetMode="External"/><Relationship Id="rId17" Type="http://schemas.openxmlformats.org/officeDocument/2006/relationships/hyperlink" Target="https://www.who.int/publications/i/item/9789241565073" TargetMode="External"/><Relationship Id="rId2" Type="http://schemas.openxmlformats.org/officeDocument/2006/relationships/customXml" Target="../customXml/item2.xml"/><Relationship Id="rId16" Type="http://schemas.openxmlformats.org/officeDocument/2006/relationships/hyperlink" Target="https://www.who.int/teams/environment-climate-change-and-health/climate-change-and-health/capacity-building/toolkit-on-climate-change-and-healt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fat.gov.au/sites/default/files/climate-change-action-strategy.pdf" TargetMode="External"/><Relationship Id="rId5" Type="http://schemas.openxmlformats.org/officeDocument/2006/relationships/numbering" Target="numbering.xml"/><Relationship Id="rId15" Type="http://schemas.openxmlformats.org/officeDocument/2006/relationships/hyperlink" Target="https://www.dfat.gov.au/geo/pacific/development-assistance/climate-change-and-resilience"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who.int/publications/i/item/97892400367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at.gov.au/about-us/publications/Pages/disaster-risk-reduction-and-climate-change-guidance-not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limatescreeningtools.worldbank.org/" TargetMode="External"/><Relationship Id="rId1" Type="http://schemas.openxmlformats.org/officeDocument/2006/relationships/hyperlink" Target="https://www.who.int/publications/i/item/978924156507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urke2\AppData\Local\Microsoft\Windows\INetCache\Content.Outlook\TY9QBQVU\A4-FactSheet-Blend.dotx" TargetMode="External"/></Relationships>
</file>

<file path=word/theme/theme1.xml><?xml version="1.0" encoding="utf-8"?>
<a:theme xmlns:a="http://schemas.openxmlformats.org/drawingml/2006/main" name="Office Theme">
  <a:themeElements>
    <a:clrScheme name="Custom 1">
      <a:dk1>
        <a:srgbClr val="313E48"/>
      </a:dk1>
      <a:lt1>
        <a:srgbClr val="FFFFFF"/>
      </a:lt1>
      <a:dk2>
        <a:srgbClr val="3A586E"/>
      </a:dk2>
      <a:lt2>
        <a:srgbClr val="BEBFB6"/>
      </a:lt2>
      <a:accent1>
        <a:srgbClr val="00837C"/>
      </a:accent1>
      <a:accent2>
        <a:srgbClr val="47763B"/>
      </a:accent2>
      <a:accent3>
        <a:srgbClr val="EBAB21"/>
      </a:accent3>
      <a:accent4>
        <a:srgbClr val="AA5739"/>
      </a:accent4>
      <a:accent5>
        <a:srgbClr val="075156"/>
      </a:accent5>
      <a:accent6>
        <a:srgbClr val="36573E"/>
      </a:accent6>
      <a:hlink>
        <a:srgbClr val="0563C1"/>
      </a:hlink>
      <a:folHlink>
        <a:srgbClr val="954F72"/>
      </a:folHlink>
    </a:clrScheme>
    <a:fontScheme name="DFAT">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e6606d-f12e-403c-b478-8793a1d190cd">
      <Terms xmlns="http://schemas.microsoft.com/office/infopath/2007/PartnerControls"/>
    </lcf76f155ced4ddcb4097134ff3c332f>
    <TaxCatchAll xmlns="2c14b980-3a59-4797-87bc-4e4d5601662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A313495331C84E8C222A0942F39D7C" ma:contentTypeVersion="13" ma:contentTypeDescription="Create a new document." ma:contentTypeScope="" ma:versionID="8769d52cd130ae526ef004faebf94c9e">
  <xsd:schema xmlns:xsd="http://www.w3.org/2001/XMLSchema" xmlns:xs="http://www.w3.org/2001/XMLSchema" xmlns:p="http://schemas.microsoft.com/office/2006/metadata/properties" xmlns:ns2="47e6606d-f12e-403c-b478-8793a1d190cd" xmlns:ns3="2c14b980-3a59-4797-87bc-4e4d5601662e" targetNamespace="http://schemas.microsoft.com/office/2006/metadata/properties" ma:root="true" ma:fieldsID="b3d7757a495129ac79998cafb13d6eaf" ns2:_="" ns3:_="">
    <xsd:import namespace="47e6606d-f12e-403c-b478-8793a1d190cd"/>
    <xsd:import namespace="2c14b980-3a59-4797-87bc-4e4d56016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6606d-f12e-403c-b478-8793a1d19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14b980-3a59-4797-87bc-4e4d56016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430fa92-9805-4864-9384-8918fef18567}" ma:internalName="TaxCatchAll" ma:showField="CatchAllData" ma:web="2c14b980-3a59-4797-87bc-4e4d560166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14C70-09C7-45B5-B0CA-F3F370BD4DEB}">
  <ds:schemaRefs>
    <ds:schemaRef ds:uri="http://schemas.microsoft.com/sharepoint/v3/contenttype/forms"/>
  </ds:schemaRefs>
</ds:datastoreItem>
</file>

<file path=customXml/itemProps2.xml><?xml version="1.0" encoding="utf-8"?>
<ds:datastoreItem xmlns:ds="http://schemas.openxmlformats.org/officeDocument/2006/customXml" ds:itemID="{8FC43106-E9ED-4C99-A1E2-17B7F361BCC1}">
  <ds:schemaRefs>
    <ds:schemaRef ds:uri="47e6606d-f12e-403c-b478-8793a1d190c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c14b980-3a59-4797-87bc-4e4d5601662e"/>
    <ds:schemaRef ds:uri="http://www.w3.org/XML/1998/namespace"/>
    <ds:schemaRef ds:uri="http://purl.org/dc/dcmitype/"/>
  </ds:schemaRefs>
</ds:datastoreItem>
</file>

<file path=customXml/itemProps3.xml><?xml version="1.0" encoding="utf-8"?>
<ds:datastoreItem xmlns:ds="http://schemas.openxmlformats.org/officeDocument/2006/customXml" ds:itemID="{C6F68B7A-4E4D-43DA-AFCD-0CB83AD13941}">
  <ds:schemaRefs>
    <ds:schemaRef ds:uri="http://schemas.openxmlformats.org/officeDocument/2006/bibliography"/>
  </ds:schemaRefs>
</ds:datastoreItem>
</file>

<file path=customXml/itemProps4.xml><?xml version="1.0" encoding="utf-8"?>
<ds:datastoreItem xmlns:ds="http://schemas.openxmlformats.org/officeDocument/2006/customXml" ds:itemID="{BC9A1548-2292-4A9C-A48D-64CDCC5CE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6606d-f12e-403c-b478-8793a1d190cd"/>
    <ds:schemaRef ds:uri="2c14b980-3a59-4797-87bc-4e4d56016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A4-FactSheet-Blend.dotx</Template>
  <TotalTime>5</TotalTime>
  <Pages>4</Pages>
  <Words>1334</Words>
  <Characters>8449</Characters>
  <Application>Microsoft Office Word</Application>
  <DocSecurity>0</DocSecurity>
  <Lines>126</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Partnerships for a Healthy Region - Climate Guidance Note</dc:title>
  <dc:subject/>
  <dc:creator>CHS</dc:creator>
  <cp:keywords>[SEC=OFFICIAL]</cp:keywords>
  <dc:description/>
  <cp:lastModifiedBy>Joanna Larvin</cp:lastModifiedBy>
  <cp:revision>5</cp:revision>
  <cp:lastPrinted>2023-09-27T06:17:00Z</cp:lastPrinted>
  <dcterms:created xsi:type="dcterms:W3CDTF">2023-02-21T02:19:00Z</dcterms:created>
  <dcterms:modified xsi:type="dcterms:W3CDTF">2023-09-27T06:19:00Z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b37df468-f642-41ec-b976-985b35b9308a</vt:lpwstr>
  </property>
  <property fmtid="{D5CDD505-2E9C-101B-9397-08002B2CF9AE}" pid="3" name="SEC">
    <vt:lpwstr>OFFICIAL</vt:lpwstr>
  </property>
  <property fmtid="{D5CDD505-2E9C-101B-9397-08002B2CF9AE}" pid="4" name="PM_MinimumSecurityClassification">
    <vt:lpwstr>OFFICIAL</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3A47BB5A5F2F4A98BEED66CE8D2E37DC</vt:lpwstr>
  </property>
  <property fmtid="{D5CDD505-2E9C-101B-9397-08002B2CF9AE}" pid="11" name="PM_ProtectiveMarkingValue_Footer">
    <vt:lpwstr>OFFICIAL</vt:lpwstr>
  </property>
  <property fmtid="{D5CDD505-2E9C-101B-9397-08002B2CF9AE}" pid="12" name="PM_Originator_Hash_SHA1">
    <vt:lpwstr>5639FAB86624D21721E32CCA1D23D72B8B8FDE1C</vt:lpwstr>
  </property>
  <property fmtid="{D5CDD505-2E9C-101B-9397-08002B2CF9AE}" pid="13" name="PM_OriginationTimeStamp">
    <vt:lpwstr>2023-02-21T02:20:42Z</vt:lpwstr>
  </property>
  <property fmtid="{D5CDD505-2E9C-101B-9397-08002B2CF9AE}" pid="14" name="PM_ProtectiveMarkingValue_Header">
    <vt:lpwstr>OFFICIAL</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2022.1</vt:lpwstr>
  </property>
  <property fmtid="{D5CDD505-2E9C-101B-9397-08002B2CF9AE}" pid="22" name="PM_Hash_Salt_Prev">
    <vt:lpwstr>505D0A4EAD94A2307ED562C76FA20B36</vt:lpwstr>
  </property>
  <property fmtid="{D5CDD505-2E9C-101B-9397-08002B2CF9AE}" pid="23" name="PM_Hash_Salt">
    <vt:lpwstr>732B94D742AABB8B3D1F5EC97C7B223E</vt:lpwstr>
  </property>
  <property fmtid="{D5CDD505-2E9C-101B-9397-08002B2CF9AE}" pid="24" name="PM_Hash_SHA1">
    <vt:lpwstr>201FE0F983BDF18B58C14CCA9E25961AD266CE88</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_Display">
    <vt:lpwstr>OFFICIAL</vt:lpwstr>
  </property>
  <property fmtid="{D5CDD505-2E9C-101B-9397-08002B2CF9AE}" pid="28" name="PMUuid">
    <vt:lpwstr>v=2022.2;d=gov.au;g=46DD6D7C-8107-577B-BC6E-F348953B2E44</vt:lpwstr>
  </property>
  <property fmtid="{D5CDD505-2E9C-101B-9397-08002B2CF9AE}" pid="29" name="PM_OriginatorUserAccountName_SHA256">
    <vt:lpwstr>7829EF3502B36644C0DE3DC4561FECD8B95A05BA0BB1B48FBCE4B1D48C3FE4D7</vt:lpwstr>
  </property>
  <property fmtid="{D5CDD505-2E9C-101B-9397-08002B2CF9AE}" pid="30" name="PM_OriginatorDomainName_SHA256">
    <vt:lpwstr>6F3591835F3B2A8A025B00B5BA6418010DA3A17C9C26EA9C049FFD28039489A2</vt:lpwstr>
  </property>
  <property fmtid="{D5CDD505-2E9C-101B-9397-08002B2CF9AE}" pid="31" name="ContentTypeId">
    <vt:lpwstr>0x01010084A313495331C84E8C222A0942F39D7C</vt:lpwstr>
  </property>
  <property fmtid="{D5CDD505-2E9C-101B-9397-08002B2CF9AE}" pid="32" name="MediaServiceImageTags">
    <vt:lpwstr/>
  </property>
  <property fmtid="{D5CDD505-2E9C-101B-9397-08002B2CF9AE}" pid="33" name="PMHMAC">
    <vt:lpwstr>v=2022.1;a=SHA256;h=989E87F471E071089C99229DDA6BE4C02220A67F71CB2DF801A9CA1AB112E340</vt:lpwstr>
  </property>
</Properties>
</file>