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DE106" w14:textId="66AB1FCF" w:rsidR="00E73CED" w:rsidRPr="001E54DA" w:rsidRDefault="00E73CED" w:rsidP="004C3F21">
      <w:pPr>
        <w:pStyle w:val="Heading2"/>
        <w:jc w:val="center"/>
        <w:rPr>
          <w:sz w:val="36"/>
          <w:szCs w:val="36"/>
        </w:rPr>
      </w:pPr>
      <w:r w:rsidRPr="001E54DA">
        <w:rPr>
          <w:sz w:val="36"/>
          <w:szCs w:val="36"/>
        </w:rPr>
        <w:t>Partnerships for a Healthy Region</w:t>
      </w:r>
      <w:r w:rsidR="00EE2B44" w:rsidRPr="001E54DA">
        <w:rPr>
          <w:sz w:val="36"/>
          <w:szCs w:val="36"/>
        </w:rPr>
        <w:t xml:space="preserve"> – </w:t>
      </w:r>
      <w:r w:rsidRPr="001E54DA">
        <w:rPr>
          <w:sz w:val="36"/>
          <w:szCs w:val="36"/>
        </w:rPr>
        <w:t xml:space="preserve">Guidance </w:t>
      </w:r>
      <w:r w:rsidR="00A24720" w:rsidRPr="001E54DA">
        <w:rPr>
          <w:sz w:val="36"/>
          <w:szCs w:val="36"/>
        </w:rPr>
        <w:t>for</w:t>
      </w:r>
      <w:r w:rsidRPr="001E54DA">
        <w:rPr>
          <w:sz w:val="36"/>
          <w:szCs w:val="36"/>
        </w:rPr>
        <w:t xml:space="preserve"> Partner Progress Reporting</w:t>
      </w:r>
    </w:p>
    <w:p w14:paraId="5E62A58B" w14:textId="508B4384" w:rsidR="002B5756" w:rsidRPr="001E54DA" w:rsidRDefault="002B5756" w:rsidP="004C3F21">
      <w:pPr>
        <w:pStyle w:val="Heading3"/>
        <w:jc w:val="center"/>
        <w:rPr>
          <w:sz w:val="32"/>
          <w:szCs w:val="32"/>
        </w:rPr>
      </w:pPr>
      <w:r w:rsidRPr="001E54DA">
        <w:rPr>
          <w:sz w:val="32"/>
          <w:szCs w:val="32"/>
        </w:rPr>
        <w:t>Annual Partner Update</w:t>
      </w:r>
      <w:r w:rsidR="00FA75B9" w:rsidRPr="001E54DA">
        <w:rPr>
          <w:sz w:val="32"/>
          <w:szCs w:val="32"/>
        </w:rPr>
        <w:t xml:space="preserve"> Form</w:t>
      </w:r>
    </w:p>
    <w:tbl>
      <w:tblPr>
        <w:tblStyle w:val="TableGrid"/>
        <w:tblW w:w="9634" w:type="dxa"/>
        <w:tblCellMar>
          <w:top w:w="28" w:type="dxa"/>
          <w:left w:w="57" w:type="dxa"/>
          <w:bottom w:w="28" w:type="dxa"/>
          <w:right w:w="57" w:type="dxa"/>
        </w:tblCellMar>
        <w:tblLook w:val="04A0" w:firstRow="1" w:lastRow="0" w:firstColumn="1" w:lastColumn="0" w:noHBand="0" w:noVBand="1"/>
      </w:tblPr>
      <w:tblGrid>
        <w:gridCol w:w="2344"/>
        <w:gridCol w:w="7290"/>
      </w:tblGrid>
      <w:tr w:rsidR="002B5756" w:rsidRPr="00ED7207" w14:paraId="63FBB106" w14:textId="77777777" w:rsidTr="008F7CE0">
        <w:tc>
          <w:tcPr>
            <w:tcW w:w="9634" w:type="dxa"/>
            <w:gridSpan w:val="2"/>
            <w:shd w:val="clear" w:color="auto" w:fill="E8E8E8" w:themeFill="background2"/>
          </w:tcPr>
          <w:p w14:paraId="00E172BF" w14:textId="459EE90C" w:rsidR="002B5756" w:rsidRPr="00ED7207" w:rsidRDefault="009A0DB7" w:rsidP="009A0DB7">
            <w:pPr>
              <w:pStyle w:val="paragraph"/>
              <w:spacing w:before="40" w:beforeAutospacing="0" w:after="40" w:afterAutospacing="0"/>
              <w:jc w:val="center"/>
              <w:textAlignment w:val="baseline"/>
              <w:rPr>
                <w:rFonts w:asciiTheme="minorHAnsi" w:hAnsiTheme="minorHAnsi" w:cs="Calibri"/>
                <w:b/>
                <w:bCs/>
                <w:color w:val="000000" w:themeColor="text1"/>
                <w:sz w:val="20"/>
                <w:szCs w:val="20"/>
              </w:rPr>
            </w:pPr>
            <w:r w:rsidRPr="00ED7207">
              <w:rPr>
                <w:rFonts w:asciiTheme="minorHAnsi" w:hAnsiTheme="minorHAnsi" w:cs="Calibri"/>
                <w:b/>
                <w:bCs/>
                <w:color w:val="000000" w:themeColor="text1"/>
                <w:sz w:val="20"/>
                <w:szCs w:val="20"/>
              </w:rPr>
              <w:t>O</w:t>
            </w:r>
            <w:r w:rsidR="002B5756" w:rsidRPr="00ED7207">
              <w:rPr>
                <w:rFonts w:asciiTheme="minorHAnsi" w:hAnsiTheme="minorHAnsi" w:cs="Calibri"/>
                <w:b/>
                <w:bCs/>
                <w:color w:val="000000" w:themeColor="text1"/>
                <w:sz w:val="20"/>
                <w:szCs w:val="20"/>
              </w:rPr>
              <w:t>verview</w:t>
            </w:r>
          </w:p>
        </w:tc>
      </w:tr>
      <w:tr w:rsidR="002B5756" w:rsidRPr="00ED7207" w14:paraId="540EDB23" w14:textId="77777777" w:rsidTr="008F7CE0">
        <w:tc>
          <w:tcPr>
            <w:tcW w:w="9634" w:type="dxa"/>
            <w:gridSpan w:val="2"/>
          </w:tcPr>
          <w:p w14:paraId="2DB63517" w14:textId="6B92FD30" w:rsidR="0029400B" w:rsidRPr="00ED7207" w:rsidRDefault="0029400B" w:rsidP="0029400B">
            <w:pPr>
              <w:spacing w:after="120" w:line="250" w:lineRule="auto"/>
              <w:rPr>
                <w:rFonts w:cs="Calibri"/>
                <w:color w:val="000000" w:themeColor="text1"/>
                <w:sz w:val="20"/>
                <w:szCs w:val="20"/>
              </w:rPr>
            </w:pPr>
            <w:r w:rsidRPr="00ED7207">
              <w:rPr>
                <w:rFonts w:cs="Calibri"/>
                <w:color w:val="000000" w:themeColor="text1"/>
                <w:sz w:val="20"/>
                <w:szCs w:val="20"/>
              </w:rPr>
              <w:t>The Smarty</w:t>
            </w:r>
            <w:r w:rsidR="00E9544C" w:rsidRPr="00ED7207">
              <w:rPr>
                <w:rFonts w:cs="Calibri"/>
                <w:color w:val="000000" w:themeColor="text1"/>
                <w:sz w:val="20"/>
                <w:szCs w:val="20"/>
              </w:rPr>
              <w:t xml:space="preserve"> </w:t>
            </w:r>
            <w:r w:rsidRPr="00ED7207">
              <w:rPr>
                <w:rFonts w:cs="Calibri"/>
                <w:color w:val="000000" w:themeColor="text1"/>
                <w:sz w:val="20"/>
                <w:szCs w:val="20"/>
              </w:rPr>
              <w:t>Grants system uses three forms</w:t>
            </w:r>
            <w:r w:rsidR="00091CDA" w:rsidRPr="00ED7207">
              <w:rPr>
                <w:rFonts w:cs="Calibri"/>
                <w:color w:val="000000" w:themeColor="text1"/>
                <w:sz w:val="20"/>
                <w:szCs w:val="20"/>
              </w:rPr>
              <w:t>:</w:t>
            </w:r>
            <w:r w:rsidRPr="00ED7207">
              <w:rPr>
                <w:rFonts w:cs="Calibri"/>
                <w:color w:val="000000" w:themeColor="text1"/>
                <w:sz w:val="20"/>
                <w:szCs w:val="20"/>
              </w:rPr>
              <w:t xml:space="preserve"> the Partner Overview Form (completed on</w:t>
            </w:r>
            <w:r w:rsidR="39A324D2" w:rsidRPr="00ED7207">
              <w:rPr>
                <w:rFonts w:cs="Calibri"/>
                <w:color w:val="000000" w:themeColor="text1"/>
                <w:sz w:val="20"/>
                <w:szCs w:val="20"/>
              </w:rPr>
              <w:t>c</w:t>
            </w:r>
            <w:r w:rsidRPr="00ED7207">
              <w:rPr>
                <w:rFonts w:cs="Calibri"/>
                <w:color w:val="000000" w:themeColor="text1"/>
                <w:sz w:val="20"/>
                <w:szCs w:val="20"/>
              </w:rPr>
              <w:t>e at the project outset)</w:t>
            </w:r>
            <w:r w:rsidR="7AB3A9E9" w:rsidRPr="00ED7207">
              <w:rPr>
                <w:rFonts w:cs="Calibri"/>
                <w:color w:val="000000" w:themeColor="text1"/>
                <w:sz w:val="20"/>
                <w:szCs w:val="20"/>
              </w:rPr>
              <w:t>,</w:t>
            </w:r>
            <w:r w:rsidRPr="00ED7207">
              <w:rPr>
                <w:rFonts w:cs="Calibri"/>
                <w:color w:val="000000" w:themeColor="text1"/>
                <w:sz w:val="20"/>
                <w:szCs w:val="20"/>
              </w:rPr>
              <w:t xml:space="preserve"> the Annual </w:t>
            </w:r>
            <w:r w:rsidR="00013186">
              <w:rPr>
                <w:rFonts w:cs="Calibri"/>
                <w:color w:val="000000" w:themeColor="text1"/>
                <w:sz w:val="20"/>
                <w:szCs w:val="20"/>
              </w:rPr>
              <w:t xml:space="preserve">Partner </w:t>
            </w:r>
            <w:r w:rsidRPr="00ED7207">
              <w:rPr>
                <w:rFonts w:cs="Calibri"/>
                <w:color w:val="000000" w:themeColor="text1"/>
                <w:sz w:val="20"/>
                <w:szCs w:val="20"/>
              </w:rPr>
              <w:t>Update Form (</w:t>
            </w:r>
            <w:r w:rsidR="007312CE" w:rsidRPr="00ED7207">
              <w:rPr>
                <w:rFonts w:cs="Calibri"/>
                <w:color w:val="000000" w:themeColor="text1"/>
                <w:sz w:val="20"/>
                <w:szCs w:val="20"/>
              </w:rPr>
              <w:t xml:space="preserve">covers reporting </w:t>
            </w:r>
            <w:r w:rsidRPr="00ED7207">
              <w:rPr>
                <w:rFonts w:cs="Calibri"/>
                <w:color w:val="000000" w:themeColor="text1"/>
                <w:sz w:val="20"/>
                <w:szCs w:val="20"/>
              </w:rPr>
              <w:t>January to December each year</w:t>
            </w:r>
            <w:r w:rsidR="007312CE" w:rsidRPr="00ED7207">
              <w:rPr>
                <w:rFonts w:cs="Calibri"/>
                <w:color w:val="000000" w:themeColor="text1"/>
                <w:sz w:val="20"/>
                <w:szCs w:val="20"/>
              </w:rPr>
              <w:t>, or for the first year</w:t>
            </w:r>
            <w:r w:rsidR="001602CA" w:rsidRPr="00ED7207">
              <w:rPr>
                <w:rFonts w:cs="Calibri"/>
                <w:color w:val="000000" w:themeColor="text1"/>
                <w:sz w:val="20"/>
                <w:szCs w:val="20"/>
              </w:rPr>
              <w:t xml:space="preserve"> covers </w:t>
            </w:r>
            <w:r w:rsidR="007312CE" w:rsidRPr="00ED7207">
              <w:rPr>
                <w:rFonts w:cs="Calibri"/>
                <w:color w:val="000000" w:themeColor="text1"/>
                <w:sz w:val="20"/>
                <w:szCs w:val="20"/>
              </w:rPr>
              <w:t>contract start date to 31 December</w:t>
            </w:r>
            <w:r w:rsidRPr="00ED7207">
              <w:rPr>
                <w:rFonts w:cs="Calibri"/>
                <w:color w:val="000000" w:themeColor="text1"/>
                <w:sz w:val="20"/>
                <w:szCs w:val="20"/>
              </w:rPr>
              <w:t>)</w:t>
            </w:r>
            <w:r w:rsidR="3F40E93E" w:rsidRPr="00ED7207">
              <w:rPr>
                <w:rFonts w:cs="Calibri"/>
                <w:color w:val="000000" w:themeColor="text1"/>
                <w:sz w:val="20"/>
                <w:szCs w:val="20"/>
              </w:rPr>
              <w:t>,</w:t>
            </w:r>
            <w:r w:rsidRPr="00ED7207">
              <w:rPr>
                <w:rFonts w:cs="Calibri"/>
                <w:color w:val="000000" w:themeColor="text1"/>
                <w:sz w:val="20"/>
                <w:szCs w:val="20"/>
              </w:rPr>
              <w:t xml:space="preserve"> and a Six-month </w:t>
            </w:r>
            <w:r w:rsidR="00E603DD" w:rsidRPr="00ED7207">
              <w:rPr>
                <w:rFonts w:cs="Calibri"/>
                <w:color w:val="000000" w:themeColor="text1"/>
                <w:sz w:val="20"/>
                <w:szCs w:val="20"/>
              </w:rPr>
              <w:t xml:space="preserve">Partner </w:t>
            </w:r>
            <w:r w:rsidRPr="00ED7207">
              <w:rPr>
                <w:rFonts w:cs="Calibri"/>
                <w:color w:val="000000" w:themeColor="text1"/>
                <w:sz w:val="20"/>
                <w:szCs w:val="20"/>
              </w:rPr>
              <w:t>Update Form (additional information required for Jan</w:t>
            </w:r>
            <w:r w:rsidR="00801648" w:rsidRPr="00ED7207">
              <w:rPr>
                <w:rFonts w:cs="Calibri"/>
                <w:color w:val="000000" w:themeColor="text1"/>
                <w:sz w:val="20"/>
                <w:szCs w:val="20"/>
              </w:rPr>
              <w:t>uary</w:t>
            </w:r>
            <w:r w:rsidRPr="00ED7207">
              <w:rPr>
                <w:rFonts w:cs="Calibri"/>
                <w:color w:val="000000" w:themeColor="text1"/>
                <w:sz w:val="20"/>
                <w:szCs w:val="20"/>
              </w:rPr>
              <w:t xml:space="preserve"> to July each year).</w:t>
            </w:r>
          </w:p>
          <w:p w14:paraId="0CDE4BE8" w14:textId="76B9DB4D" w:rsidR="00454B7E" w:rsidRPr="00ED7207" w:rsidRDefault="2AFF418D" w:rsidP="0029400B">
            <w:pPr>
              <w:spacing w:after="120" w:line="250" w:lineRule="auto"/>
              <w:rPr>
                <w:rFonts w:cs="Calibri"/>
                <w:color w:val="000000" w:themeColor="text1"/>
                <w:sz w:val="20"/>
                <w:szCs w:val="20"/>
              </w:rPr>
            </w:pPr>
            <w:r w:rsidRPr="00ED7207">
              <w:rPr>
                <w:rFonts w:cs="Calibri"/>
                <w:color w:val="000000" w:themeColor="text1"/>
                <w:sz w:val="20"/>
                <w:szCs w:val="20"/>
              </w:rPr>
              <w:t xml:space="preserve">The purpose of the </w:t>
            </w:r>
            <w:r w:rsidR="00AE04B7" w:rsidRPr="00ED7207">
              <w:rPr>
                <w:rFonts w:cs="Calibri"/>
                <w:color w:val="000000" w:themeColor="text1"/>
                <w:sz w:val="20"/>
                <w:szCs w:val="20"/>
              </w:rPr>
              <w:t xml:space="preserve">Annual Partner </w:t>
            </w:r>
            <w:r w:rsidR="00672AE6" w:rsidRPr="00ED7207">
              <w:rPr>
                <w:rFonts w:cs="Calibri"/>
                <w:color w:val="000000" w:themeColor="text1"/>
                <w:sz w:val="20"/>
                <w:szCs w:val="20"/>
              </w:rPr>
              <w:t>U</w:t>
            </w:r>
            <w:r w:rsidR="00AE04B7" w:rsidRPr="00ED7207">
              <w:rPr>
                <w:rFonts w:cs="Calibri"/>
                <w:color w:val="000000" w:themeColor="text1"/>
                <w:sz w:val="20"/>
                <w:szCs w:val="20"/>
              </w:rPr>
              <w:t>pdate</w:t>
            </w:r>
            <w:r w:rsidR="00102637" w:rsidRPr="00ED7207">
              <w:rPr>
                <w:rFonts w:cs="Calibri"/>
                <w:color w:val="000000" w:themeColor="text1"/>
                <w:sz w:val="20"/>
                <w:szCs w:val="20"/>
              </w:rPr>
              <w:t xml:space="preserve"> Form</w:t>
            </w:r>
            <w:r w:rsidR="00E6199F" w:rsidRPr="00ED7207">
              <w:rPr>
                <w:rFonts w:cs="Calibri"/>
                <w:color w:val="000000" w:themeColor="text1"/>
                <w:sz w:val="20"/>
                <w:szCs w:val="20"/>
              </w:rPr>
              <w:t xml:space="preserve"> </w:t>
            </w:r>
            <w:r w:rsidR="00AE04B7" w:rsidRPr="00ED7207">
              <w:rPr>
                <w:rFonts w:cs="Calibri"/>
                <w:color w:val="000000" w:themeColor="text1"/>
                <w:sz w:val="20"/>
                <w:szCs w:val="20"/>
              </w:rPr>
              <w:t>i</w:t>
            </w:r>
            <w:r w:rsidRPr="00ED7207">
              <w:rPr>
                <w:rFonts w:cs="Calibri"/>
                <w:color w:val="000000" w:themeColor="text1"/>
                <w:sz w:val="20"/>
                <w:szCs w:val="20"/>
              </w:rPr>
              <w:t>s to capture</w:t>
            </w:r>
            <w:r w:rsidR="0029400B" w:rsidRPr="00ED7207">
              <w:rPr>
                <w:rFonts w:cs="Calibri"/>
                <w:color w:val="000000" w:themeColor="text1"/>
                <w:sz w:val="20"/>
                <w:szCs w:val="20"/>
              </w:rPr>
              <w:t xml:space="preserve"> </w:t>
            </w:r>
            <w:r w:rsidR="00B86DDD" w:rsidRPr="00ED7207">
              <w:rPr>
                <w:rFonts w:cs="Calibri"/>
                <w:color w:val="000000" w:themeColor="text1"/>
                <w:sz w:val="20"/>
                <w:szCs w:val="20"/>
              </w:rPr>
              <w:t xml:space="preserve">data that GHD </w:t>
            </w:r>
            <w:r w:rsidR="00724B35" w:rsidRPr="00ED7207">
              <w:rPr>
                <w:rFonts w:cs="Calibri"/>
                <w:color w:val="000000" w:themeColor="text1"/>
                <w:sz w:val="20"/>
                <w:szCs w:val="20"/>
              </w:rPr>
              <w:t xml:space="preserve">will </w:t>
            </w:r>
            <w:r w:rsidR="00B86DDD" w:rsidRPr="00ED7207">
              <w:rPr>
                <w:rFonts w:cs="Calibri"/>
                <w:color w:val="000000" w:themeColor="text1"/>
                <w:sz w:val="20"/>
                <w:szCs w:val="20"/>
              </w:rPr>
              <w:t xml:space="preserve">aggregate </w:t>
            </w:r>
            <w:r w:rsidR="00724B35" w:rsidRPr="00ED7207">
              <w:rPr>
                <w:rFonts w:cs="Calibri"/>
                <w:color w:val="000000" w:themeColor="text1"/>
                <w:sz w:val="20"/>
                <w:szCs w:val="20"/>
              </w:rPr>
              <w:t xml:space="preserve">across the PHR initiative. A </w:t>
            </w:r>
            <w:r w:rsidR="002A35BD" w:rsidRPr="00ED7207">
              <w:rPr>
                <w:rFonts w:cs="Calibri"/>
                <w:color w:val="000000" w:themeColor="text1"/>
                <w:sz w:val="20"/>
                <w:szCs w:val="20"/>
              </w:rPr>
              <w:t>detailed</w:t>
            </w:r>
            <w:r w:rsidR="00724B35" w:rsidRPr="00ED7207">
              <w:rPr>
                <w:rFonts w:cs="Calibri"/>
                <w:color w:val="000000" w:themeColor="text1"/>
                <w:sz w:val="20"/>
                <w:szCs w:val="20"/>
              </w:rPr>
              <w:t xml:space="preserve"> narrative </w:t>
            </w:r>
            <w:r w:rsidR="00C95287" w:rsidRPr="00ED7207">
              <w:rPr>
                <w:rFonts w:cs="Calibri"/>
                <w:color w:val="000000" w:themeColor="text1"/>
                <w:sz w:val="20"/>
                <w:szCs w:val="20"/>
              </w:rPr>
              <w:t>Annual P</w:t>
            </w:r>
            <w:r w:rsidR="00724B35" w:rsidRPr="00ED7207">
              <w:rPr>
                <w:rFonts w:cs="Calibri"/>
                <w:color w:val="000000" w:themeColor="text1"/>
                <w:sz w:val="20"/>
                <w:szCs w:val="20"/>
              </w:rPr>
              <w:t xml:space="preserve">rogress </w:t>
            </w:r>
            <w:r w:rsidR="00C95287" w:rsidRPr="00ED7207">
              <w:rPr>
                <w:rFonts w:cs="Calibri"/>
                <w:color w:val="000000" w:themeColor="text1"/>
                <w:sz w:val="20"/>
                <w:szCs w:val="20"/>
              </w:rPr>
              <w:t>R</w:t>
            </w:r>
            <w:r w:rsidR="00724B35" w:rsidRPr="00ED7207">
              <w:rPr>
                <w:rFonts w:cs="Calibri"/>
                <w:color w:val="000000" w:themeColor="text1"/>
                <w:sz w:val="20"/>
                <w:szCs w:val="20"/>
              </w:rPr>
              <w:t>eport covering the specific project outcomes and indicators</w:t>
            </w:r>
            <w:r w:rsidR="005B2E05" w:rsidRPr="00ED7207">
              <w:rPr>
                <w:rFonts w:cs="Calibri"/>
                <w:color w:val="000000" w:themeColor="text1"/>
                <w:sz w:val="20"/>
                <w:szCs w:val="20"/>
              </w:rPr>
              <w:t>, and aligning with DFAT reporting standards</w:t>
            </w:r>
            <w:r w:rsidR="00D62DBD" w:rsidRPr="00ED7207">
              <w:rPr>
                <w:rFonts w:cs="Calibri"/>
                <w:color w:val="000000" w:themeColor="text1"/>
                <w:sz w:val="20"/>
                <w:szCs w:val="20"/>
              </w:rPr>
              <w:t>,</w:t>
            </w:r>
            <w:r w:rsidR="00724B35" w:rsidRPr="00ED7207">
              <w:rPr>
                <w:rFonts w:cs="Calibri"/>
                <w:color w:val="000000" w:themeColor="text1"/>
                <w:sz w:val="20"/>
                <w:szCs w:val="20"/>
              </w:rPr>
              <w:t xml:space="preserve"> </w:t>
            </w:r>
            <w:r w:rsidR="005B2E05" w:rsidRPr="00ED7207">
              <w:rPr>
                <w:rFonts w:cs="Calibri"/>
                <w:color w:val="000000" w:themeColor="text1"/>
                <w:sz w:val="20"/>
                <w:szCs w:val="20"/>
              </w:rPr>
              <w:t xml:space="preserve">is to </w:t>
            </w:r>
            <w:r w:rsidR="00724B35" w:rsidRPr="00ED7207">
              <w:rPr>
                <w:rFonts w:cs="Calibri"/>
                <w:color w:val="000000" w:themeColor="text1"/>
                <w:sz w:val="20"/>
                <w:szCs w:val="20"/>
              </w:rPr>
              <w:t xml:space="preserve">be </w:t>
            </w:r>
            <w:r w:rsidR="00FE6B77" w:rsidRPr="00ED7207">
              <w:rPr>
                <w:rFonts w:cs="Calibri"/>
                <w:color w:val="000000" w:themeColor="text1"/>
                <w:sz w:val="20"/>
                <w:szCs w:val="20"/>
              </w:rPr>
              <w:t xml:space="preserve">uploaded with </w:t>
            </w:r>
            <w:r w:rsidR="00724B35" w:rsidRPr="00ED7207">
              <w:rPr>
                <w:rFonts w:cs="Calibri"/>
                <w:color w:val="000000" w:themeColor="text1"/>
                <w:sz w:val="20"/>
                <w:szCs w:val="20"/>
              </w:rPr>
              <w:t>this</w:t>
            </w:r>
            <w:r w:rsidR="00FE6B77" w:rsidRPr="00ED7207">
              <w:rPr>
                <w:rFonts w:cs="Calibri"/>
                <w:color w:val="000000" w:themeColor="text1"/>
                <w:sz w:val="20"/>
                <w:szCs w:val="20"/>
              </w:rPr>
              <w:t xml:space="preserve"> update</w:t>
            </w:r>
            <w:r w:rsidR="00724B35" w:rsidRPr="00ED7207">
              <w:rPr>
                <w:rFonts w:cs="Calibri"/>
                <w:color w:val="000000" w:themeColor="text1"/>
                <w:sz w:val="20"/>
                <w:szCs w:val="20"/>
              </w:rPr>
              <w:t xml:space="preserve"> </w:t>
            </w:r>
            <w:r w:rsidR="00DD4F54" w:rsidRPr="00ED7207">
              <w:rPr>
                <w:rFonts w:cs="Calibri"/>
                <w:color w:val="000000" w:themeColor="text1"/>
                <w:sz w:val="20"/>
                <w:szCs w:val="20"/>
              </w:rPr>
              <w:t>form</w:t>
            </w:r>
            <w:r w:rsidR="002A35BD" w:rsidRPr="00ED7207">
              <w:rPr>
                <w:rFonts w:cs="Calibri"/>
                <w:color w:val="000000" w:themeColor="text1"/>
                <w:sz w:val="20"/>
                <w:szCs w:val="20"/>
              </w:rPr>
              <w:t>.</w:t>
            </w:r>
            <w:r w:rsidR="00FE6B77" w:rsidRPr="00ED7207" w:rsidDel="00FE6B77">
              <w:rPr>
                <w:rStyle w:val="FootnoteReference"/>
                <w:rFonts w:cs="Calibri"/>
                <w:color w:val="000000" w:themeColor="text1"/>
                <w:sz w:val="20"/>
                <w:szCs w:val="20"/>
              </w:rPr>
              <w:t xml:space="preserve"> </w:t>
            </w:r>
            <w:r w:rsidR="005B2E05" w:rsidRPr="00ED7207">
              <w:rPr>
                <w:rFonts w:cs="Calibri"/>
                <w:sz w:val="20"/>
                <w:szCs w:val="20"/>
              </w:rPr>
              <w:t xml:space="preserve">The </w:t>
            </w:r>
            <w:r w:rsidR="00FE6B77" w:rsidRPr="00ED7207">
              <w:rPr>
                <w:rFonts w:cs="Calibri"/>
                <w:color w:val="000000" w:themeColor="text1"/>
                <w:sz w:val="20"/>
                <w:szCs w:val="20"/>
              </w:rPr>
              <w:t xml:space="preserve">narrative report template and other useful documents </w:t>
            </w:r>
            <w:r w:rsidR="10BE0F48" w:rsidRPr="00ED7207">
              <w:rPr>
                <w:rFonts w:cs="Calibri"/>
                <w:color w:val="000000" w:themeColor="text1"/>
                <w:sz w:val="20"/>
                <w:szCs w:val="20"/>
              </w:rPr>
              <w:t>are</w:t>
            </w:r>
            <w:r w:rsidR="00FE6B77" w:rsidRPr="00ED7207">
              <w:rPr>
                <w:rFonts w:cs="Calibri"/>
                <w:color w:val="000000" w:themeColor="text1"/>
                <w:sz w:val="20"/>
                <w:szCs w:val="20"/>
              </w:rPr>
              <w:t xml:space="preserve"> available on the </w:t>
            </w:r>
            <w:hyperlink r:id="rId10" w:history="1">
              <w:r w:rsidR="00FE6B77" w:rsidRPr="00ED7207">
                <w:rPr>
                  <w:rStyle w:val="Hyperlink"/>
                  <w:rFonts w:eastAsiaTheme="minorEastAsia" w:cs="Calibri"/>
                  <w:kern w:val="0"/>
                  <w:sz w:val="20"/>
                  <w:szCs w:val="20"/>
                  <w:lang w:val="en-US" w:eastAsia="ja-JP"/>
                  <w14:ligatures w14:val="none"/>
                </w:rPr>
                <w:t>PHR MEL Re</w:t>
              </w:r>
              <w:r w:rsidR="00FE6B77" w:rsidRPr="00ED7207">
                <w:rPr>
                  <w:rStyle w:val="Hyperlink"/>
                  <w:rFonts w:cs="Calibri"/>
                  <w:sz w:val="20"/>
                  <w:szCs w:val="20"/>
                </w:rPr>
                <w:t>sources Hub</w:t>
              </w:r>
            </w:hyperlink>
            <w:r w:rsidR="00A204FD" w:rsidRPr="00ED7207">
              <w:rPr>
                <w:rFonts w:cs="Calibri"/>
                <w:color w:val="000000" w:themeColor="text1"/>
                <w:sz w:val="20"/>
                <w:szCs w:val="20"/>
              </w:rPr>
              <w:t xml:space="preserve">. </w:t>
            </w:r>
          </w:p>
          <w:p w14:paraId="5B58B022" w14:textId="0B4D53E3" w:rsidR="002B5756" w:rsidRPr="00ED7207" w:rsidRDefault="00454B7E" w:rsidP="00724B35">
            <w:pPr>
              <w:spacing w:line="250" w:lineRule="auto"/>
              <w:rPr>
                <w:rFonts w:cs="Calibri"/>
                <w:color w:val="000000" w:themeColor="text1"/>
                <w:sz w:val="20"/>
                <w:szCs w:val="20"/>
              </w:rPr>
            </w:pPr>
            <w:r w:rsidRPr="00ED7207">
              <w:rPr>
                <w:rFonts w:cs="Calibri"/>
                <w:color w:val="000000" w:themeColor="text1"/>
                <w:sz w:val="20"/>
                <w:szCs w:val="20"/>
              </w:rPr>
              <w:t>Important</w:t>
            </w:r>
            <w:r w:rsidR="009A0DB7" w:rsidRPr="00ED7207">
              <w:rPr>
                <w:rFonts w:cs="Calibri"/>
                <w:color w:val="000000" w:themeColor="text1"/>
                <w:sz w:val="20"/>
                <w:szCs w:val="20"/>
              </w:rPr>
              <w:t xml:space="preserve"> tips</w:t>
            </w:r>
            <w:r w:rsidRPr="00ED7207">
              <w:rPr>
                <w:rFonts w:cs="Calibri"/>
                <w:color w:val="000000" w:themeColor="text1"/>
                <w:sz w:val="20"/>
                <w:szCs w:val="20"/>
              </w:rPr>
              <w:t>:</w:t>
            </w:r>
          </w:p>
          <w:p w14:paraId="7B7828EB" w14:textId="356D0559" w:rsidR="00327F03" w:rsidRPr="00ED7207" w:rsidRDefault="00327F03" w:rsidP="00DA16D7">
            <w:pPr>
              <w:pStyle w:val="ListParagraph"/>
              <w:numPr>
                <w:ilvl w:val="0"/>
                <w:numId w:val="5"/>
              </w:numPr>
              <w:spacing w:line="250" w:lineRule="auto"/>
              <w:rPr>
                <w:rFonts w:cs="Calibri"/>
                <w:color w:val="000000" w:themeColor="text1"/>
                <w:sz w:val="20"/>
                <w:szCs w:val="20"/>
              </w:rPr>
            </w:pPr>
            <w:r w:rsidRPr="00ED7207">
              <w:rPr>
                <w:rFonts w:cs="Calibri"/>
                <w:color w:val="000000" w:themeColor="text1"/>
                <w:sz w:val="20"/>
                <w:szCs w:val="20"/>
              </w:rPr>
              <w:t xml:space="preserve">Elements of this form are </w:t>
            </w:r>
            <w:r w:rsidR="00300E4A" w:rsidRPr="00ED7207">
              <w:rPr>
                <w:rFonts w:cs="Calibri"/>
                <w:color w:val="000000" w:themeColor="text1"/>
                <w:sz w:val="20"/>
                <w:szCs w:val="20"/>
              </w:rPr>
              <w:t xml:space="preserve">pre-populated from </w:t>
            </w:r>
            <w:r w:rsidRPr="00ED7207">
              <w:rPr>
                <w:rFonts w:cs="Calibri"/>
                <w:color w:val="000000" w:themeColor="text1"/>
                <w:sz w:val="20"/>
                <w:szCs w:val="20"/>
              </w:rPr>
              <w:t xml:space="preserve">the Partner </w:t>
            </w:r>
            <w:r w:rsidR="00672AE6" w:rsidRPr="00ED7207">
              <w:rPr>
                <w:rFonts w:cs="Calibri"/>
                <w:color w:val="000000" w:themeColor="text1"/>
                <w:sz w:val="20"/>
                <w:szCs w:val="20"/>
              </w:rPr>
              <w:t>O</w:t>
            </w:r>
            <w:r w:rsidRPr="00ED7207">
              <w:rPr>
                <w:rFonts w:cs="Calibri"/>
                <w:color w:val="000000" w:themeColor="text1"/>
                <w:sz w:val="20"/>
                <w:szCs w:val="20"/>
              </w:rPr>
              <w:t xml:space="preserve">verview </w:t>
            </w:r>
            <w:r w:rsidR="00672AE6" w:rsidRPr="00ED7207">
              <w:rPr>
                <w:rFonts w:cs="Calibri"/>
                <w:color w:val="000000" w:themeColor="text1"/>
                <w:sz w:val="20"/>
                <w:szCs w:val="20"/>
              </w:rPr>
              <w:t>F</w:t>
            </w:r>
            <w:r w:rsidRPr="00ED7207">
              <w:rPr>
                <w:rFonts w:cs="Calibri"/>
                <w:color w:val="000000" w:themeColor="text1"/>
                <w:sz w:val="20"/>
                <w:szCs w:val="20"/>
              </w:rPr>
              <w:t>orm</w:t>
            </w:r>
            <w:r w:rsidR="001A4098" w:rsidRPr="00ED7207">
              <w:rPr>
                <w:rFonts w:cs="Calibri"/>
                <w:color w:val="000000" w:themeColor="text1"/>
                <w:sz w:val="20"/>
                <w:szCs w:val="20"/>
              </w:rPr>
              <w:t xml:space="preserve">. If pre-populated data is inaccurate, please </w:t>
            </w:r>
            <w:r w:rsidR="00E97CC1" w:rsidRPr="00ED7207">
              <w:rPr>
                <w:rFonts w:cs="Calibri"/>
                <w:color w:val="000000" w:themeColor="text1"/>
                <w:sz w:val="20"/>
                <w:szCs w:val="20"/>
              </w:rPr>
              <w:t>advise</w:t>
            </w:r>
            <w:r w:rsidR="001A3742" w:rsidRPr="00ED7207">
              <w:rPr>
                <w:rFonts w:cs="Calibri"/>
                <w:color w:val="000000" w:themeColor="text1"/>
                <w:sz w:val="20"/>
                <w:szCs w:val="20"/>
              </w:rPr>
              <w:t xml:space="preserve"> </w:t>
            </w:r>
            <w:r w:rsidR="001A4098" w:rsidRPr="00ED7207">
              <w:rPr>
                <w:rFonts w:cs="Calibri"/>
                <w:color w:val="000000" w:themeColor="text1"/>
                <w:sz w:val="20"/>
                <w:szCs w:val="20"/>
              </w:rPr>
              <w:t>your Program Manager</w:t>
            </w:r>
            <w:r w:rsidR="00E97CC1" w:rsidRPr="00ED7207">
              <w:rPr>
                <w:rFonts w:cs="Calibri"/>
                <w:color w:val="000000" w:themeColor="text1"/>
                <w:sz w:val="20"/>
                <w:szCs w:val="20"/>
              </w:rPr>
              <w:t xml:space="preserve"> that </w:t>
            </w:r>
            <w:r w:rsidR="00A37CD9" w:rsidRPr="00ED7207">
              <w:rPr>
                <w:rFonts w:cs="Calibri"/>
                <w:color w:val="000000" w:themeColor="text1"/>
                <w:sz w:val="20"/>
                <w:szCs w:val="20"/>
              </w:rPr>
              <w:t xml:space="preserve">you need to update the </w:t>
            </w:r>
            <w:r w:rsidR="00E97CC1" w:rsidRPr="00ED7207">
              <w:rPr>
                <w:rFonts w:cs="Calibri"/>
                <w:color w:val="000000" w:themeColor="text1"/>
                <w:sz w:val="20"/>
                <w:szCs w:val="20"/>
              </w:rPr>
              <w:t xml:space="preserve">overview </w:t>
            </w:r>
            <w:r w:rsidR="00A37CD9" w:rsidRPr="00ED7207">
              <w:rPr>
                <w:rFonts w:cs="Calibri"/>
                <w:color w:val="000000" w:themeColor="text1"/>
                <w:sz w:val="20"/>
                <w:szCs w:val="20"/>
              </w:rPr>
              <w:t>form</w:t>
            </w:r>
            <w:r w:rsidR="00320569" w:rsidRPr="00ED7207">
              <w:rPr>
                <w:rFonts w:cs="Calibri"/>
                <w:color w:val="000000" w:themeColor="text1"/>
                <w:sz w:val="20"/>
                <w:szCs w:val="20"/>
              </w:rPr>
              <w:t>.</w:t>
            </w:r>
          </w:p>
          <w:p w14:paraId="3A5B7E78" w14:textId="79CFD52C" w:rsidR="00454B7E" w:rsidRPr="00ED7207" w:rsidRDefault="00327F03" w:rsidP="00DA16D7">
            <w:pPr>
              <w:pStyle w:val="paragraph"/>
              <w:numPr>
                <w:ilvl w:val="0"/>
                <w:numId w:val="5"/>
              </w:numPr>
              <w:spacing w:before="0" w:beforeAutospacing="0" w:after="0" w:afterAutospacing="0" w:line="250" w:lineRule="auto"/>
              <w:textAlignment w:val="baseline"/>
              <w:rPr>
                <w:rStyle w:val="normaltextrun"/>
                <w:rFonts w:asciiTheme="minorHAnsi" w:hAnsiTheme="minorHAnsi" w:cs="Calibri"/>
                <w:sz w:val="20"/>
                <w:szCs w:val="20"/>
              </w:rPr>
            </w:pPr>
            <w:r w:rsidRPr="00ED7207">
              <w:rPr>
                <w:rStyle w:val="normaltextrun"/>
                <w:rFonts w:asciiTheme="minorHAnsi" w:eastAsiaTheme="majorEastAsia" w:hAnsiTheme="minorHAnsi" w:cs="Calibri"/>
                <w:color w:val="000000"/>
                <w:sz w:val="20"/>
                <w:szCs w:val="20"/>
              </w:rPr>
              <w:t xml:space="preserve">Save the form </w:t>
            </w:r>
            <w:r w:rsidR="009F3016" w:rsidRPr="00ED7207">
              <w:rPr>
                <w:rStyle w:val="normaltextrun"/>
                <w:rFonts w:asciiTheme="minorHAnsi" w:eastAsiaTheme="majorEastAsia" w:hAnsiTheme="minorHAnsi" w:cs="Calibri"/>
                <w:color w:val="000000"/>
                <w:sz w:val="20"/>
                <w:szCs w:val="20"/>
              </w:rPr>
              <w:t>on each page</w:t>
            </w:r>
            <w:r w:rsidRPr="00ED7207">
              <w:rPr>
                <w:rStyle w:val="normaltextrun"/>
                <w:rFonts w:asciiTheme="minorHAnsi" w:eastAsiaTheme="majorEastAsia" w:hAnsiTheme="minorHAnsi" w:cs="Calibri"/>
                <w:color w:val="000000"/>
                <w:sz w:val="20"/>
                <w:szCs w:val="20"/>
              </w:rPr>
              <w:t xml:space="preserve"> to avoid data loss.</w:t>
            </w:r>
          </w:p>
          <w:p w14:paraId="29052742" w14:textId="276036BA" w:rsidR="00DA16D7" w:rsidRPr="00ED7207" w:rsidRDefault="00DA16D7" w:rsidP="00DA16D7">
            <w:pPr>
              <w:pStyle w:val="ListParagraph"/>
              <w:numPr>
                <w:ilvl w:val="0"/>
                <w:numId w:val="5"/>
              </w:numPr>
              <w:spacing w:after="120" w:line="250" w:lineRule="auto"/>
              <w:rPr>
                <w:color w:val="000000" w:themeColor="text1"/>
                <w:sz w:val="20"/>
                <w:szCs w:val="20"/>
              </w:rPr>
            </w:pPr>
            <w:r w:rsidRPr="00ED7207">
              <w:rPr>
                <w:color w:val="000000" w:themeColor="text1"/>
                <w:sz w:val="20"/>
                <w:szCs w:val="20"/>
              </w:rPr>
              <w:t xml:space="preserve">To move to the next page, please </w:t>
            </w:r>
            <w:r w:rsidRPr="00ED7207">
              <w:rPr>
                <w:b/>
                <w:bCs/>
                <w:color w:val="000000" w:themeColor="text1"/>
                <w:sz w:val="20"/>
                <w:szCs w:val="20"/>
              </w:rPr>
              <w:t>click ‘&gt;’ (the forward arrow)</w:t>
            </w:r>
            <w:r w:rsidRPr="00ED7207">
              <w:rPr>
                <w:color w:val="000000" w:themeColor="text1"/>
                <w:sz w:val="20"/>
                <w:szCs w:val="20"/>
              </w:rPr>
              <w:t>.</w:t>
            </w:r>
          </w:p>
          <w:p w14:paraId="5984BB36" w14:textId="7DD5A400" w:rsidR="001E5A02" w:rsidRPr="00ED7207" w:rsidRDefault="00327F03" w:rsidP="00DA16D7">
            <w:pPr>
              <w:pStyle w:val="ListParagraph"/>
              <w:numPr>
                <w:ilvl w:val="0"/>
                <w:numId w:val="5"/>
              </w:numPr>
              <w:spacing w:after="120" w:line="250" w:lineRule="auto"/>
              <w:rPr>
                <w:color w:val="000000" w:themeColor="text1"/>
                <w:sz w:val="20"/>
                <w:szCs w:val="20"/>
              </w:rPr>
            </w:pPr>
            <w:r w:rsidRPr="00ED7207">
              <w:rPr>
                <w:rStyle w:val="normaltextrun"/>
                <w:rFonts w:cs="Calibri"/>
                <w:color w:val="000000"/>
                <w:sz w:val="20"/>
                <w:szCs w:val="20"/>
              </w:rPr>
              <w:t>At the end of the form, once all details have been provided, click ‘Review and Submit’ form.</w:t>
            </w:r>
          </w:p>
        </w:tc>
      </w:tr>
      <w:tr w:rsidR="002B5756" w:rsidRPr="00ED7207" w14:paraId="7BFCCB7F" w14:textId="77777777" w:rsidTr="008F7CE0">
        <w:tc>
          <w:tcPr>
            <w:tcW w:w="9634" w:type="dxa"/>
            <w:gridSpan w:val="2"/>
            <w:shd w:val="clear" w:color="auto" w:fill="E8E8E8" w:themeFill="background2"/>
          </w:tcPr>
          <w:p w14:paraId="58F9A35B" w14:textId="7BEDDBEA" w:rsidR="002B5756" w:rsidRPr="00ED7207" w:rsidRDefault="002B5756" w:rsidP="009A0DB7">
            <w:pPr>
              <w:pStyle w:val="paragraph"/>
              <w:spacing w:before="40" w:beforeAutospacing="0" w:after="40" w:afterAutospacing="0"/>
              <w:jc w:val="center"/>
              <w:textAlignment w:val="baseline"/>
              <w:rPr>
                <w:rFonts w:asciiTheme="minorHAnsi" w:hAnsiTheme="minorHAnsi" w:cs="Calibri"/>
                <w:sz w:val="20"/>
                <w:szCs w:val="20"/>
              </w:rPr>
            </w:pPr>
            <w:r w:rsidRPr="00ED7207">
              <w:rPr>
                <w:rFonts w:asciiTheme="minorHAnsi" w:hAnsiTheme="minorHAnsi" w:cs="Calibri"/>
                <w:b/>
                <w:bCs/>
                <w:color w:val="000000" w:themeColor="text1"/>
                <w:sz w:val="20"/>
                <w:szCs w:val="20"/>
              </w:rPr>
              <w:t>Page 1</w:t>
            </w:r>
            <w:r w:rsidR="00C02A92" w:rsidRPr="00ED7207">
              <w:rPr>
                <w:rFonts w:asciiTheme="minorHAnsi" w:hAnsiTheme="minorHAnsi" w:cs="Calibri"/>
                <w:b/>
                <w:bCs/>
                <w:color w:val="000000" w:themeColor="text1"/>
                <w:sz w:val="20"/>
                <w:szCs w:val="20"/>
              </w:rPr>
              <w:t xml:space="preserve"> – </w:t>
            </w:r>
            <w:r w:rsidR="00BE73BA" w:rsidRPr="00ED7207">
              <w:rPr>
                <w:rFonts w:asciiTheme="minorHAnsi" w:hAnsiTheme="minorHAnsi" w:cs="Calibri"/>
                <w:b/>
                <w:bCs/>
                <w:color w:val="000000" w:themeColor="text1"/>
                <w:sz w:val="20"/>
                <w:szCs w:val="20"/>
              </w:rPr>
              <w:t>Annual Partner Update</w:t>
            </w:r>
          </w:p>
        </w:tc>
      </w:tr>
      <w:tr w:rsidR="002B5756" w:rsidRPr="00ED7207" w14:paraId="7FE00CAA" w14:textId="77777777" w:rsidTr="008F7CE0">
        <w:tc>
          <w:tcPr>
            <w:tcW w:w="1555" w:type="dxa"/>
          </w:tcPr>
          <w:p w14:paraId="2C17C77E" w14:textId="3D4EEEC7" w:rsidR="002B5756" w:rsidRPr="00ED7207" w:rsidRDefault="009E787D" w:rsidP="009A0DB7">
            <w:pPr>
              <w:spacing w:after="120" w:line="250" w:lineRule="auto"/>
              <w:rPr>
                <w:rFonts w:cs="Calibri"/>
                <w:b/>
                <w:bCs/>
                <w:color w:val="000000" w:themeColor="text1"/>
                <w:sz w:val="20"/>
                <w:szCs w:val="20"/>
              </w:rPr>
            </w:pPr>
            <w:r>
              <w:rPr>
                <w:rFonts w:cs="Calibri"/>
                <w:b/>
                <w:bCs/>
                <w:color w:val="000000" w:themeColor="text1"/>
                <w:sz w:val="20"/>
                <w:szCs w:val="20"/>
              </w:rPr>
              <w:t xml:space="preserve">Project Name &amp; </w:t>
            </w:r>
            <w:r w:rsidR="00640FDE" w:rsidRPr="00ED7207">
              <w:rPr>
                <w:rFonts w:cs="Calibri"/>
                <w:b/>
                <w:bCs/>
                <w:color w:val="000000" w:themeColor="text1"/>
                <w:sz w:val="20"/>
                <w:szCs w:val="20"/>
              </w:rPr>
              <w:t>Partner type details</w:t>
            </w:r>
          </w:p>
        </w:tc>
        <w:tc>
          <w:tcPr>
            <w:tcW w:w="8079" w:type="dxa"/>
          </w:tcPr>
          <w:p w14:paraId="73B91685" w14:textId="3F4C8D58" w:rsidR="00232441" w:rsidRPr="00ED7207" w:rsidRDefault="00DC254D" w:rsidP="009A0DB7">
            <w:pPr>
              <w:spacing w:after="120" w:line="250" w:lineRule="auto"/>
              <w:rPr>
                <w:rFonts w:cs="Calibri"/>
                <w:color w:val="000000" w:themeColor="text1"/>
                <w:sz w:val="20"/>
                <w:szCs w:val="20"/>
                <w:u w:val="single"/>
              </w:rPr>
            </w:pPr>
            <w:r w:rsidRPr="00ED7207">
              <w:rPr>
                <w:rFonts w:cs="Calibri"/>
                <w:color w:val="000000" w:themeColor="text1"/>
                <w:sz w:val="20"/>
                <w:szCs w:val="20"/>
                <w:u w:val="single"/>
              </w:rPr>
              <w:t>Section 1-2</w:t>
            </w:r>
          </w:p>
          <w:p w14:paraId="1BF42299" w14:textId="4EFB64A2" w:rsidR="002B5756" w:rsidRPr="00ED7207" w:rsidRDefault="00DC254D" w:rsidP="009A0DB7">
            <w:pPr>
              <w:spacing w:after="120" w:line="250" w:lineRule="auto"/>
              <w:rPr>
                <w:rFonts w:cs="Calibri"/>
                <w:color w:val="000000" w:themeColor="text1"/>
                <w:sz w:val="20"/>
                <w:szCs w:val="20"/>
              </w:rPr>
            </w:pPr>
            <w:r w:rsidRPr="00ED7207">
              <w:rPr>
                <w:rFonts w:cs="Calibri"/>
                <w:color w:val="000000" w:themeColor="text1"/>
                <w:sz w:val="20"/>
                <w:szCs w:val="20"/>
              </w:rPr>
              <w:t xml:space="preserve">This section is read only and </w:t>
            </w:r>
            <w:r w:rsidR="00232441" w:rsidRPr="00ED7207">
              <w:rPr>
                <w:rFonts w:cs="Calibri"/>
                <w:color w:val="000000" w:themeColor="text1"/>
                <w:sz w:val="20"/>
                <w:szCs w:val="20"/>
              </w:rPr>
              <w:t>pre</w:t>
            </w:r>
            <w:r w:rsidR="009A0DB7" w:rsidRPr="00ED7207">
              <w:rPr>
                <w:rFonts w:cs="Calibri"/>
                <w:color w:val="000000" w:themeColor="text1"/>
                <w:sz w:val="20"/>
                <w:szCs w:val="20"/>
              </w:rPr>
              <w:t>-</w:t>
            </w:r>
            <w:r w:rsidR="00232441" w:rsidRPr="00ED7207">
              <w:rPr>
                <w:rFonts w:cs="Calibri"/>
                <w:color w:val="000000" w:themeColor="text1"/>
                <w:sz w:val="20"/>
                <w:szCs w:val="20"/>
              </w:rPr>
              <w:t>populated</w:t>
            </w:r>
            <w:r w:rsidRPr="00ED7207">
              <w:rPr>
                <w:rFonts w:cs="Calibri"/>
                <w:color w:val="000000" w:themeColor="text1"/>
                <w:sz w:val="20"/>
                <w:szCs w:val="20"/>
              </w:rPr>
              <w:t xml:space="preserve"> based on the response provided in the Partner Overview </w:t>
            </w:r>
            <w:r w:rsidR="00C02A92" w:rsidRPr="00ED7207">
              <w:rPr>
                <w:rFonts w:cs="Calibri"/>
                <w:color w:val="000000" w:themeColor="text1"/>
                <w:sz w:val="20"/>
                <w:szCs w:val="20"/>
              </w:rPr>
              <w:t>F</w:t>
            </w:r>
            <w:r w:rsidRPr="00ED7207">
              <w:rPr>
                <w:rFonts w:cs="Calibri"/>
                <w:color w:val="000000" w:themeColor="text1"/>
                <w:sz w:val="20"/>
                <w:szCs w:val="20"/>
              </w:rPr>
              <w:t>orm.</w:t>
            </w:r>
          </w:p>
        </w:tc>
      </w:tr>
      <w:tr w:rsidR="002B5756" w:rsidRPr="00ED7207" w14:paraId="38E1BD99" w14:textId="77777777" w:rsidTr="008F7CE0">
        <w:tc>
          <w:tcPr>
            <w:tcW w:w="1555" w:type="dxa"/>
          </w:tcPr>
          <w:p w14:paraId="797F6C8C" w14:textId="408D19E6" w:rsidR="002B5756" w:rsidRPr="00ED7207" w:rsidRDefault="00107A4E" w:rsidP="009A0DB7">
            <w:pPr>
              <w:spacing w:after="120" w:line="250" w:lineRule="auto"/>
              <w:rPr>
                <w:rFonts w:cs="Calibri"/>
                <w:b/>
                <w:bCs/>
                <w:color w:val="000000" w:themeColor="text1"/>
                <w:sz w:val="20"/>
                <w:szCs w:val="20"/>
              </w:rPr>
            </w:pPr>
            <w:r w:rsidRPr="00ED7207">
              <w:rPr>
                <w:rFonts w:cs="Calibri"/>
                <w:b/>
                <w:bCs/>
                <w:color w:val="000000" w:themeColor="text1"/>
                <w:sz w:val="20"/>
                <w:szCs w:val="20"/>
              </w:rPr>
              <w:t>Reporting details</w:t>
            </w:r>
          </w:p>
        </w:tc>
        <w:tc>
          <w:tcPr>
            <w:tcW w:w="8079" w:type="dxa"/>
          </w:tcPr>
          <w:p w14:paraId="03DB8211" w14:textId="3044D1C2" w:rsidR="00094B4D" w:rsidRPr="00ED7207" w:rsidRDefault="00094B4D" w:rsidP="009A0DB7">
            <w:pPr>
              <w:spacing w:after="120" w:line="250" w:lineRule="auto"/>
              <w:rPr>
                <w:rFonts w:cs="Calibri"/>
                <w:color w:val="000000" w:themeColor="text1"/>
                <w:sz w:val="20"/>
                <w:szCs w:val="20"/>
                <w:u w:val="single"/>
              </w:rPr>
            </w:pPr>
            <w:r w:rsidRPr="00ED7207">
              <w:rPr>
                <w:rFonts w:cs="Calibri"/>
                <w:color w:val="000000" w:themeColor="text1"/>
                <w:sz w:val="20"/>
                <w:szCs w:val="20"/>
                <w:u w:val="single"/>
              </w:rPr>
              <w:t>Section 3</w:t>
            </w:r>
          </w:p>
          <w:p w14:paraId="0A29D853" w14:textId="77C0F961" w:rsidR="002B5756" w:rsidRPr="00ED7207" w:rsidRDefault="00873A72" w:rsidP="009A0DB7">
            <w:pPr>
              <w:spacing w:after="120" w:line="250" w:lineRule="auto"/>
              <w:rPr>
                <w:rFonts w:cs="Calibri"/>
                <w:color w:val="000000" w:themeColor="text1"/>
                <w:sz w:val="20"/>
                <w:szCs w:val="20"/>
              </w:rPr>
            </w:pPr>
            <w:r w:rsidRPr="00ED7207">
              <w:rPr>
                <w:rFonts w:cs="Calibri"/>
                <w:color w:val="000000" w:themeColor="text1"/>
                <w:sz w:val="20"/>
                <w:szCs w:val="20"/>
              </w:rPr>
              <w:t xml:space="preserve">Insert start and end date </w:t>
            </w:r>
            <w:r w:rsidR="00543935" w:rsidRPr="00ED7207">
              <w:rPr>
                <w:rFonts w:cs="Calibri"/>
                <w:color w:val="000000" w:themeColor="text1"/>
                <w:sz w:val="20"/>
                <w:szCs w:val="20"/>
              </w:rPr>
              <w:t>for the reporting period</w:t>
            </w:r>
            <w:r w:rsidR="00C02A92" w:rsidRPr="00ED7207">
              <w:rPr>
                <w:rFonts w:cs="Calibri"/>
                <w:color w:val="000000" w:themeColor="text1"/>
                <w:sz w:val="20"/>
                <w:szCs w:val="20"/>
              </w:rPr>
              <w:t xml:space="preserve">, i.e. </w:t>
            </w:r>
            <w:r w:rsidR="00EB1391">
              <w:rPr>
                <w:rFonts w:cs="Calibri"/>
                <w:color w:val="000000" w:themeColor="text1"/>
                <w:sz w:val="20"/>
                <w:szCs w:val="20"/>
              </w:rPr>
              <w:t xml:space="preserve">1 </w:t>
            </w:r>
            <w:r w:rsidR="00B276CF" w:rsidRPr="00ED7207">
              <w:rPr>
                <w:rFonts w:cs="Calibri"/>
                <w:color w:val="000000" w:themeColor="text1"/>
                <w:sz w:val="20"/>
                <w:szCs w:val="20"/>
              </w:rPr>
              <w:t xml:space="preserve">January to </w:t>
            </w:r>
            <w:r w:rsidR="00EB1391">
              <w:rPr>
                <w:rFonts w:cs="Calibri"/>
                <w:color w:val="000000" w:themeColor="text1"/>
                <w:sz w:val="20"/>
                <w:szCs w:val="20"/>
              </w:rPr>
              <w:t xml:space="preserve">31 </w:t>
            </w:r>
            <w:r w:rsidR="00B276CF" w:rsidRPr="00ED7207">
              <w:rPr>
                <w:rFonts w:cs="Calibri"/>
                <w:color w:val="000000" w:themeColor="text1"/>
                <w:sz w:val="20"/>
                <w:szCs w:val="20"/>
              </w:rPr>
              <w:t xml:space="preserve">December </w:t>
            </w:r>
            <w:r w:rsidR="00566138" w:rsidRPr="00ED7207">
              <w:rPr>
                <w:rFonts w:cs="Calibri"/>
                <w:color w:val="000000" w:themeColor="text1"/>
                <w:sz w:val="20"/>
                <w:szCs w:val="20"/>
              </w:rPr>
              <w:t xml:space="preserve">for the relevant </w:t>
            </w:r>
            <w:r w:rsidR="00585A02" w:rsidRPr="00ED7207">
              <w:rPr>
                <w:rFonts w:cs="Calibri"/>
                <w:color w:val="000000" w:themeColor="text1"/>
                <w:sz w:val="20"/>
                <w:szCs w:val="20"/>
              </w:rPr>
              <w:t>year.</w:t>
            </w:r>
            <w:r w:rsidRPr="00ED7207">
              <w:rPr>
                <w:rFonts w:cs="Calibri"/>
                <w:color w:val="000000" w:themeColor="text1"/>
                <w:sz w:val="20"/>
                <w:szCs w:val="20"/>
              </w:rPr>
              <w:t xml:space="preserve"> </w:t>
            </w:r>
          </w:p>
          <w:p w14:paraId="025CB03D" w14:textId="001CA993" w:rsidR="002B5756" w:rsidRPr="00ED7207" w:rsidRDefault="2AFF418D" w:rsidP="009A0DB7">
            <w:pPr>
              <w:spacing w:after="120" w:line="250" w:lineRule="auto"/>
              <w:rPr>
                <w:rFonts w:cs="Calibri"/>
                <w:color w:val="000000" w:themeColor="text1"/>
                <w:sz w:val="20"/>
                <w:szCs w:val="20"/>
              </w:rPr>
            </w:pPr>
            <w:r w:rsidRPr="00ED7207">
              <w:rPr>
                <w:rFonts w:cs="Calibri"/>
                <w:color w:val="000000" w:themeColor="text1"/>
                <w:sz w:val="20"/>
                <w:szCs w:val="20"/>
              </w:rPr>
              <w:t>Include</w:t>
            </w:r>
            <w:r w:rsidR="4E0AD43E" w:rsidRPr="00ED7207">
              <w:rPr>
                <w:rFonts w:cs="Calibri"/>
                <w:color w:val="000000" w:themeColor="text1"/>
                <w:sz w:val="20"/>
                <w:szCs w:val="20"/>
              </w:rPr>
              <w:t xml:space="preserve"> the</w:t>
            </w:r>
            <w:r w:rsidRPr="00ED7207">
              <w:rPr>
                <w:rFonts w:cs="Calibri"/>
                <w:color w:val="000000" w:themeColor="text1"/>
                <w:sz w:val="20"/>
                <w:szCs w:val="20"/>
              </w:rPr>
              <w:t xml:space="preserve"> name of the person responsible for the report on behalf of your organisation.</w:t>
            </w:r>
          </w:p>
        </w:tc>
      </w:tr>
      <w:tr w:rsidR="002B5756" w:rsidRPr="00ED7207" w14:paraId="77C4A3B1" w14:textId="77777777" w:rsidTr="008F7CE0">
        <w:tc>
          <w:tcPr>
            <w:tcW w:w="1555" w:type="dxa"/>
          </w:tcPr>
          <w:p w14:paraId="47335B38" w14:textId="72548E89" w:rsidR="002B5756" w:rsidRPr="00ED7207" w:rsidRDefault="00A92E2F" w:rsidP="009A0DB7">
            <w:pPr>
              <w:spacing w:after="120" w:line="250" w:lineRule="auto"/>
              <w:rPr>
                <w:rFonts w:cs="Calibri"/>
                <w:b/>
                <w:bCs/>
                <w:color w:val="000000" w:themeColor="text1"/>
                <w:sz w:val="20"/>
                <w:szCs w:val="20"/>
              </w:rPr>
            </w:pPr>
            <w:r w:rsidRPr="00ED7207">
              <w:rPr>
                <w:rFonts w:cs="Calibri"/>
                <w:b/>
                <w:bCs/>
                <w:color w:val="000000" w:themeColor="text1"/>
                <w:sz w:val="20"/>
                <w:szCs w:val="20"/>
              </w:rPr>
              <w:t>Project details</w:t>
            </w:r>
            <w:r w:rsidR="0036069F">
              <w:rPr>
                <w:rFonts w:cs="Calibri"/>
                <w:b/>
                <w:bCs/>
                <w:color w:val="000000" w:themeColor="text1"/>
                <w:sz w:val="20"/>
                <w:szCs w:val="20"/>
              </w:rPr>
              <w:t xml:space="preserve"> </w:t>
            </w:r>
          </w:p>
        </w:tc>
        <w:tc>
          <w:tcPr>
            <w:tcW w:w="8079" w:type="dxa"/>
          </w:tcPr>
          <w:p w14:paraId="685E69DF" w14:textId="4E1883A6" w:rsidR="003F064A" w:rsidRPr="00ED7207" w:rsidRDefault="003F064A" w:rsidP="009A0DB7">
            <w:pPr>
              <w:spacing w:after="120" w:line="250" w:lineRule="auto"/>
              <w:rPr>
                <w:rFonts w:cs="Calibri"/>
                <w:color w:val="000000" w:themeColor="text1"/>
                <w:sz w:val="20"/>
                <w:szCs w:val="20"/>
                <w:u w:val="single"/>
              </w:rPr>
            </w:pPr>
            <w:r w:rsidRPr="00ED7207">
              <w:rPr>
                <w:rFonts w:cs="Calibri"/>
                <w:color w:val="000000" w:themeColor="text1"/>
                <w:sz w:val="20"/>
                <w:szCs w:val="20"/>
                <w:u w:val="single"/>
              </w:rPr>
              <w:t>Section 4</w:t>
            </w:r>
          </w:p>
          <w:p w14:paraId="3C1B20C3" w14:textId="37A83488" w:rsidR="002B5756" w:rsidRPr="00ED7207" w:rsidRDefault="00F93FBC" w:rsidP="009A0DB7">
            <w:pPr>
              <w:spacing w:after="120" w:line="250" w:lineRule="auto"/>
              <w:rPr>
                <w:rFonts w:cs="Calibri"/>
                <w:color w:val="000000" w:themeColor="text1"/>
                <w:sz w:val="20"/>
                <w:szCs w:val="20"/>
              </w:rPr>
            </w:pPr>
            <w:r w:rsidRPr="00ED7207">
              <w:rPr>
                <w:rFonts w:cs="Calibri"/>
                <w:color w:val="000000" w:themeColor="text1"/>
                <w:sz w:val="20"/>
                <w:szCs w:val="20"/>
              </w:rPr>
              <w:t>Most of this section is read only, pre-populated based on the response provided in the Partner Overview Form.</w:t>
            </w:r>
          </w:p>
        </w:tc>
      </w:tr>
      <w:tr w:rsidR="0036069F" w:rsidRPr="00ED7207" w14:paraId="1BD492CC" w14:textId="77777777" w:rsidTr="008F7CE0">
        <w:tc>
          <w:tcPr>
            <w:tcW w:w="1555" w:type="dxa"/>
          </w:tcPr>
          <w:p w14:paraId="719CA50D" w14:textId="124CD671" w:rsidR="0036069F" w:rsidRPr="00ED7207" w:rsidRDefault="0036069F" w:rsidP="009A0DB7">
            <w:pPr>
              <w:spacing w:after="120" w:line="250" w:lineRule="auto"/>
              <w:rPr>
                <w:rFonts w:cs="Calibri"/>
                <w:b/>
                <w:bCs/>
                <w:color w:val="000000" w:themeColor="text1"/>
                <w:sz w:val="20"/>
                <w:szCs w:val="20"/>
              </w:rPr>
            </w:pPr>
            <w:r>
              <w:rPr>
                <w:rFonts w:cs="Calibri"/>
                <w:b/>
                <w:bCs/>
                <w:color w:val="000000" w:themeColor="text1"/>
                <w:sz w:val="20"/>
                <w:szCs w:val="20"/>
              </w:rPr>
              <w:t xml:space="preserve">Financial </w:t>
            </w:r>
            <w:r w:rsidR="009D1396">
              <w:rPr>
                <w:rFonts w:cs="Calibri"/>
                <w:b/>
                <w:bCs/>
                <w:color w:val="000000" w:themeColor="text1"/>
                <w:sz w:val="20"/>
                <w:szCs w:val="20"/>
              </w:rPr>
              <w:t>Summary:</w:t>
            </w:r>
            <w:r>
              <w:rPr>
                <w:rFonts w:cs="Calibri"/>
                <w:b/>
                <w:bCs/>
                <w:color w:val="000000" w:themeColor="text1"/>
                <w:sz w:val="20"/>
                <w:szCs w:val="20"/>
              </w:rPr>
              <w:t xml:space="preserve"> PHR</w:t>
            </w:r>
          </w:p>
        </w:tc>
        <w:tc>
          <w:tcPr>
            <w:tcW w:w="8079" w:type="dxa"/>
          </w:tcPr>
          <w:p w14:paraId="495EA76A" w14:textId="742C9304" w:rsidR="009D1396" w:rsidRPr="009D1396" w:rsidRDefault="009D1396" w:rsidP="009A0DB7">
            <w:pPr>
              <w:spacing w:after="120" w:line="250" w:lineRule="auto"/>
              <w:rPr>
                <w:rFonts w:cs="Calibri"/>
                <w:color w:val="000000" w:themeColor="text1"/>
                <w:sz w:val="20"/>
                <w:szCs w:val="20"/>
                <w:u w:val="single"/>
              </w:rPr>
            </w:pPr>
            <w:r w:rsidRPr="009D1396">
              <w:rPr>
                <w:rFonts w:cs="Calibri"/>
                <w:color w:val="000000" w:themeColor="text1"/>
                <w:sz w:val="20"/>
                <w:szCs w:val="20"/>
                <w:u w:val="single"/>
              </w:rPr>
              <w:t>Section 5</w:t>
            </w:r>
          </w:p>
          <w:p w14:paraId="2174E07B" w14:textId="6D10E90D" w:rsidR="0036069F" w:rsidRPr="00ED7207" w:rsidRDefault="0036069F" w:rsidP="009A0DB7">
            <w:pPr>
              <w:spacing w:after="120" w:line="250" w:lineRule="auto"/>
              <w:rPr>
                <w:rFonts w:cs="Calibri"/>
                <w:color w:val="000000" w:themeColor="text1"/>
                <w:sz w:val="20"/>
                <w:szCs w:val="20"/>
                <w:u w:val="single"/>
              </w:rPr>
            </w:pPr>
            <w:r>
              <w:rPr>
                <w:rFonts w:cs="Calibri"/>
                <w:color w:val="000000" w:themeColor="text1"/>
                <w:sz w:val="20"/>
                <w:szCs w:val="20"/>
              </w:rPr>
              <w:t>Provide the total PHR funds received to the end of the reporting period (the amount quoted should be from the beginning of the project)</w:t>
            </w:r>
            <w:r w:rsidRPr="00ED7207">
              <w:rPr>
                <w:rFonts w:cs="Calibri"/>
                <w:color w:val="000000" w:themeColor="text1"/>
                <w:sz w:val="20"/>
                <w:szCs w:val="20"/>
              </w:rPr>
              <w:t>: Total cumulative DFAT PHR funds received, total cumulative interest received on DFAT PHR funds, and</w:t>
            </w:r>
            <w:r>
              <w:rPr>
                <w:rFonts w:cs="Calibri"/>
                <w:color w:val="000000" w:themeColor="text1"/>
                <w:sz w:val="20"/>
                <w:szCs w:val="20"/>
              </w:rPr>
              <w:t xml:space="preserve"> total</w:t>
            </w:r>
            <w:r w:rsidRPr="00ED7207">
              <w:rPr>
                <w:rFonts w:cs="Calibri"/>
                <w:color w:val="000000" w:themeColor="text1"/>
                <w:sz w:val="20"/>
                <w:szCs w:val="20"/>
              </w:rPr>
              <w:t xml:space="preserve"> cumulative expenditure of DFAT PHR funds.</w:t>
            </w:r>
          </w:p>
        </w:tc>
      </w:tr>
      <w:tr w:rsidR="004C690D" w:rsidRPr="00ED7207" w14:paraId="5D356458" w14:textId="77777777" w:rsidTr="008F7CE0">
        <w:tc>
          <w:tcPr>
            <w:tcW w:w="1555" w:type="dxa"/>
          </w:tcPr>
          <w:p w14:paraId="7D090714" w14:textId="38CA5C0F" w:rsidR="004C690D" w:rsidRPr="00ED7207" w:rsidRDefault="004C690D" w:rsidP="009A0DB7">
            <w:pPr>
              <w:spacing w:after="120" w:line="250" w:lineRule="auto"/>
              <w:rPr>
                <w:rFonts w:cs="Calibri"/>
                <w:b/>
                <w:bCs/>
                <w:color w:val="000000" w:themeColor="text1"/>
                <w:sz w:val="20"/>
                <w:szCs w:val="20"/>
              </w:rPr>
            </w:pPr>
            <w:r w:rsidRPr="00ED7207">
              <w:rPr>
                <w:rFonts w:cs="Calibri"/>
                <w:b/>
                <w:bCs/>
                <w:color w:val="000000" w:themeColor="text1"/>
                <w:sz w:val="20"/>
                <w:szCs w:val="20"/>
              </w:rPr>
              <w:t xml:space="preserve">GHD </w:t>
            </w:r>
            <w:r w:rsidR="00C02A92" w:rsidRPr="00ED7207">
              <w:rPr>
                <w:rFonts w:cs="Calibri"/>
                <w:b/>
                <w:bCs/>
                <w:color w:val="000000" w:themeColor="text1"/>
                <w:sz w:val="20"/>
                <w:szCs w:val="20"/>
              </w:rPr>
              <w:t>t</w:t>
            </w:r>
            <w:r w:rsidRPr="00ED7207">
              <w:rPr>
                <w:rFonts w:cs="Calibri"/>
                <w:b/>
                <w:bCs/>
                <w:color w:val="000000" w:themeColor="text1"/>
                <w:sz w:val="20"/>
                <w:szCs w:val="20"/>
              </w:rPr>
              <w:t>hemes</w:t>
            </w:r>
          </w:p>
        </w:tc>
        <w:tc>
          <w:tcPr>
            <w:tcW w:w="8079" w:type="dxa"/>
          </w:tcPr>
          <w:p w14:paraId="57FA0A23" w14:textId="522662CD" w:rsidR="00D255E8" w:rsidRPr="00ED7207" w:rsidRDefault="00D255E8" w:rsidP="009A0DB7">
            <w:pPr>
              <w:spacing w:after="120" w:line="250" w:lineRule="auto"/>
              <w:rPr>
                <w:rFonts w:cs="Calibri"/>
                <w:color w:val="000000" w:themeColor="text1"/>
                <w:sz w:val="20"/>
                <w:szCs w:val="20"/>
                <w:u w:val="single"/>
              </w:rPr>
            </w:pPr>
            <w:r w:rsidRPr="00ED7207">
              <w:rPr>
                <w:rFonts w:cs="Calibri"/>
                <w:color w:val="000000" w:themeColor="text1"/>
                <w:sz w:val="20"/>
                <w:szCs w:val="20"/>
                <w:u w:val="single"/>
              </w:rPr>
              <w:t>Section 7</w:t>
            </w:r>
          </w:p>
          <w:p w14:paraId="5E617E41" w14:textId="1935B3E5" w:rsidR="004C690D" w:rsidRPr="00ED7207" w:rsidRDefault="00D255E8" w:rsidP="009A0DB7">
            <w:pPr>
              <w:spacing w:after="120" w:line="250" w:lineRule="auto"/>
              <w:rPr>
                <w:rFonts w:cs="Calibri"/>
                <w:color w:val="000000" w:themeColor="text1"/>
                <w:sz w:val="20"/>
                <w:szCs w:val="20"/>
                <w:u w:val="single"/>
              </w:rPr>
            </w:pPr>
            <w:r w:rsidRPr="00ED7207">
              <w:rPr>
                <w:rFonts w:cs="Calibri"/>
                <w:color w:val="000000" w:themeColor="text1"/>
                <w:sz w:val="20"/>
                <w:szCs w:val="20"/>
              </w:rPr>
              <w:t>This section is read only</w:t>
            </w:r>
            <w:r w:rsidR="00F93FBC" w:rsidRPr="00ED7207">
              <w:rPr>
                <w:rFonts w:cs="Calibri"/>
                <w:color w:val="000000" w:themeColor="text1"/>
                <w:sz w:val="20"/>
                <w:szCs w:val="20"/>
              </w:rPr>
              <w:t>,</w:t>
            </w:r>
            <w:r w:rsidRPr="00ED7207">
              <w:rPr>
                <w:rFonts w:cs="Calibri"/>
                <w:color w:val="000000" w:themeColor="text1"/>
                <w:sz w:val="20"/>
                <w:szCs w:val="20"/>
              </w:rPr>
              <w:t xml:space="preserve"> pre-populated based on the response provided in the Partner Overview </w:t>
            </w:r>
            <w:r w:rsidR="00F77B54" w:rsidRPr="00ED7207">
              <w:rPr>
                <w:rFonts w:cs="Calibri"/>
                <w:color w:val="000000" w:themeColor="text1"/>
                <w:sz w:val="20"/>
                <w:szCs w:val="20"/>
              </w:rPr>
              <w:t>F</w:t>
            </w:r>
            <w:r w:rsidRPr="00ED7207">
              <w:rPr>
                <w:rFonts w:cs="Calibri"/>
                <w:color w:val="000000" w:themeColor="text1"/>
                <w:sz w:val="20"/>
                <w:szCs w:val="20"/>
              </w:rPr>
              <w:t>orm.</w:t>
            </w:r>
          </w:p>
        </w:tc>
      </w:tr>
      <w:tr w:rsidR="002B5756" w:rsidRPr="00ED7207" w14:paraId="58F94DB7" w14:textId="77777777" w:rsidTr="008F7CE0">
        <w:tc>
          <w:tcPr>
            <w:tcW w:w="1555" w:type="dxa"/>
          </w:tcPr>
          <w:p w14:paraId="4DC8A8BF" w14:textId="7EDFF08B" w:rsidR="002B5756" w:rsidRPr="00ED7207" w:rsidRDefault="00A92E2F" w:rsidP="009A0DB7">
            <w:pPr>
              <w:spacing w:after="120" w:line="250" w:lineRule="auto"/>
              <w:rPr>
                <w:rFonts w:cs="Calibri"/>
                <w:b/>
                <w:bCs/>
                <w:color w:val="000000" w:themeColor="text1"/>
                <w:sz w:val="20"/>
                <w:szCs w:val="20"/>
              </w:rPr>
            </w:pPr>
            <w:r w:rsidRPr="00ED7207">
              <w:rPr>
                <w:rFonts w:cs="Calibri"/>
                <w:b/>
                <w:bCs/>
                <w:color w:val="000000" w:themeColor="text1"/>
                <w:sz w:val="20"/>
                <w:szCs w:val="20"/>
              </w:rPr>
              <w:t>Thematic expenditure</w:t>
            </w:r>
          </w:p>
        </w:tc>
        <w:tc>
          <w:tcPr>
            <w:tcW w:w="8079" w:type="dxa"/>
          </w:tcPr>
          <w:p w14:paraId="56E1B48C" w14:textId="62DE304A" w:rsidR="003F064A" w:rsidRPr="00ED7207" w:rsidRDefault="003F064A" w:rsidP="009A0DB7">
            <w:pPr>
              <w:spacing w:after="120" w:line="250" w:lineRule="auto"/>
              <w:rPr>
                <w:rFonts w:cs="Calibri"/>
                <w:color w:val="000000" w:themeColor="text1"/>
                <w:sz w:val="20"/>
                <w:szCs w:val="20"/>
                <w:u w:val="single"/>
              </w:rPr>
            </w:pPr>
            <w:r w:rsidRPr="00ED7207">
              <w:rPr>
                <w:rFonts w:cs="Calibri"/>
                <w:color w:val="000000" w:themeColor="text1"/>
                <w:sz w:val="20"/>
                <w:szCs w:val="20"/>
                <w:u w:val="single"/>
              </w:rPr>
              <w:t xml:space="preserve">Section </w:t>
            </w:r>
            <w:r w:rsidR="004C690D" w:rsidRPr="00ED7207">
              <w:rPr>
                <w:rFonts w:cs="Calibri"/>
                <w:color w:val="000000" w:themeColor="text1"/>
                <w:sz w:val="20"/>
                <w:szCs w:val="20"/>
                <w:u w:val="single"/>
              </w:rPr>
              <w:t>8</w:t>
            </w:r>
          </w:p>
          <w:p w14:paraId="326DC030" w14:textId="6D9CA9F7" w:rsidR="002B5756" w:rsidRPr="00ED7207" w:rsidRDefault="00155C9C" w:rsidP="009A0DB7">
            <w:pPr>
              <w:spacing w:after="120" w:line="250" w:lineRule="auto"/>
              <w:rPr>
                <w:rFonts w:cs="Calibri"/>
                <w:color w:val="000000" w:themeColor="text1"/>
                <w:sz w:val="20"/>
                <w:szCs w:val="20"/>
              </w:rPr>
            </w:pPr>
            <w:r>
              <w:rPr>
                <w:rFonts w:cs="Calibri"/>
                <w:color w:val="000000" w:themeColor="text1"/>
                <w:sz w:val="20"/>
                <w:szCs w:val="20"/>
              </w:rPr>
              <w:lastRenderedPageBreak/>
              <w:t>To the end of the reporting period ( the amount quoted should be from the beginning of the project,</w:t>
            </w:r>
            <w:r>
              <w:rPr>
                <w:color w:val="000000" w:themeColor="text1"/>
              </w:rPr>
              <w:t xml:space="preserve"> </w:t>
            </w:r>
            <w:r w:rsidR="00DC05CC" w:rsidRPr="00ED7207">
              <w:rPr>
                <w:rStyle w:val="cf01"/>
                <w:rFonts w:asciiTheme="minorHAnsi" w:hAnsiTheme="minorHAnsi" w:cs="Calibri"/>
                <w:sz w:val="20"/>
                <w:szCs w:val="20"/>
              </w:rPr>
              <w:t>specify any expenditure that has been used to progress gender equality and disability rights and inclusion objectives, outcomes, strategies or plans</w:t>
            </w:r>
            <w:r w:rsidR="002B5756" w:rsidRPr="00ED7207">
              <w:rPr>
                <w:rFonts w:cs="Calibri"/>
                <w:color w:val="000000" w:themeColor="text1"/>
                <w:sz w:val="20"/>
                <w:szCs w:val="20"/>
              </w:rPr>
              <w:t>. Expenditure data in this section can be approximate. Guidance on the expenditure that can be included is as follows:</w:t>
            </w:r>
          </w:p>
          <w:p w14:paraId="3772C2BC" w14:textId="77777777" w:rsidR="002B5756" w:rsidRPr="00ED7207" w:rsidRDefault="002B5756" w:rsidP="009A0DB7">
            <w:pPr>
              <w:spacing w:line="250" w:lineRule="auto"/>
              <w:rPr>
                <w:rFonts w:cs="Calibri"/>
                <w:b/>
                <w:bCs/>
                <w:color w:val="000000" w:themeColor="text1"/>
                <w:sz w:val="20"/>
                <w:szCs w:val="20"/>
              </w:rPr>
            </w:pPr>
            <w:r w:rsidRPr="00ED7207">
              <w:rPr>
                <w:rFonts w:cs="Calibri"/>
                <w:b/>
                <w:bCs/>
                <w:color w:val="000000" w:themeColor="text1"/>
                <w:sz w:val="20"/>
                <w:szCs w:val="20"/>
              </w:rPr>
              <w:t>Gender equality expenditure</w:t>
            </w:r>
          </w:p>
          <w:p w14:paraId="48A58335" w14:textId="77777777" w:rsidR="002B5756" w:rsidRPr="00ED7207" w:rsidRDefault="002B5756" w:rsidP="008F7CE0">
            <w:pPr>
              <w:numPr>
                <w:ilvl w:val="0"/>
                <w:numId w:val="14"/>
              </w:numPr>
              <w:spacing w:line="250" w:lineRule="auto"/>
              <w:rPr>
                <w:rFonts w:cs="Calibri"/>
                <w:color w:val="000000" w:themeColor="text1"/>
                <w:sz w:val="20"/>
                <w:szCs w:val="20"/>
              </w:rPr>
            </w:pPr>
            <w:r w:rsidRPr="00ED7207">
              <w:rPr>
                <w:rFonts w:cs="Calibri"/>
                <w:color w:val="000000" w:themeColor="text1"/>
                <w:sz w:val="20"/>
                <w:szCs w:val="20"/>
              </w:rPr>
              <w:t>Refer to the budget submitted to DFAT for planned activities and expenditure on gender equality for the reporting period.</w:t>
            </w:r>
          </w:p>
          <w:p w14:paraId="10A76B16" w14:textId="77777777" w:rsidR="002B5756" w:rsidRPr="00ED7207" w:rsidRDefault="002B5756" w:rsidP="008F7CE0">
            <w:pPr>
              <w:numPr>
                <w:ilvl w:val="0"/>
                <w:numId w:val="14"/>
              </w:numPr>
              <w:spacing w:line="250" w:lineRule="auto"/>
              <w:rPr>
                <w:rFonts w:cs="Calibri"/>
                <w:color w:val="000000" w:themeColor="text1"/>
                <w:sz w:val="20"/>
                <w:szCs w:val="20"/>
              </w:rPr>
            </w:pPr>
            <w:r w:rsidRPr="00ED7207">
              <w:rPr>
                <w:rFonts w:cs="Calibri"/>
                <w:color w:val="000000" w:themeColor="text1"/>
                <w:sz w:val="20"/>
                <w:szCs w:val="20"/>
              </w:rPr>
              <w:t>This information is used to understand what resources were allocated to progress gender equality objectives.</w:t>
            </w:r>
          </w:p>
          <w:p w14:paraId="01C3F4E0" w14:textId="48F5F23E" w:rsidR="002B5756" w:rsidRPr="00ED7207" w:rsidRDefault="002B5756" w:rsidP="008F7CE0">
            <w:pPr>
              <w:numPr>
                <w:ilvl w:val="0"/>
                <w:numId w:val="14"/>
              </w:numPr>
              <w:spacing w:line="250" w:lineRule="auto"/>
              <w:rPr>
                <w:rFonts w:cs="Calibri"/>
                <w:color w:val="000000" w:themeColor="text1"/>
                <w:sz w:val="20"/>
                <w:szCs w:val="20"/>
              </w:rPr>
            </w:pPr>
            <w:r w:rsidRPr="00ED7207">
              <w:rPr>
                <w:rFonts w:cs="Calibri"/>
                <w:color w:val="000000" w:themeColor="text1"/>
                <w:sz w:val="20"/>
                <w:szCs w:val="20"/>
              </w:rPr>
              <w:t xml:space="preserve">This expenditure should focus on targeted activities on gender equality. That is, activities where gender (or broader inclusion) were the primary focus. </w:t>
            </w:r>
            <w:r w:rsidR="7BCA9EA4" w:rsidRPr="00ED7207">
              <w:rPr>
                <w:rFonts w:cs="Calibri"/>
                <w:color w:val="000000" w:themeColor="text1"/>
                <w:sz w:val="20"/>
                <w:szCs w:val="20"/>
              </w:rPr>
              <w:t>This should directly reflect the budget needed to implement activities related to gender equality that are included in your GEDSI Strategy and Action Plan.</w:t>
            </w:r>
          </w:p>
          <w:p w14:paraId="5595EC99" w14:textId="6622695E" w:rsidR="002B5756" w:rsidRPr="00ED7207" w:rsidRDefault="002B5756" w:rsidP="008F7CE0">
            <w:pPr>
              <w:numPr>
                <w:ilvl w:val="0"/>
                <w:numId w:val="14"/>
              </w:numPr>
              <w:spacing w:line="250" w:lineRule="auto"/>
              <w:rPr>
                <w:rFonts w:cs="Calibri"/>
                <w:color w:val="000000" w:themeColor="text1"/>
                <w:sz w:val="20"/>
                <w:szCs w:val="20"/>
              </w:rPr>
            </w:pPr>
            <w:r w:rsidRPr="00ED7207">
              <w:rPr>
                <w:rFonts w:cs="Calibri"/>
                <w:color w:val="000000" w:themeColor="text1"/>
                <w:sz w:val="20"/>
                <w:szCs w:val="20"/>
              </w:rPr>
              <w:t>It is recommended that at least 5% of a pro</w:t>
            </w:r>
            <w:r w:rsidR="00F4618A" w:rsidRPr="00ED7207">
              <w:rPr>
                <w:rFonts w:cs="Calibri"/>
                <w:color w:val="000000" w:themeColor="text1"/>
                <w:sz w:val="20"/>
                <w:szCs w:val="20"/>
              </w:rPr>
              <w:t>ject</w:t>
            </w:r>
            <w:r w:rsidR="498D54C9" w:rsidRPr="00ED7207">
              <w:rPr>
                <w:rFonts w:cs="Calibri"/>
                <w:color w:val="000000" w:themeColor="text1"/>
                <w:sz w:val="20"/>
                <w:szCs w:val="20"/>
              </w:rPr>
              <w:t>’s</w:t>
            </w:r>
            <w:r w:rsidRPr="00ED7207">
              <w:rPr>
                <w:rFonts w:cs="Calibri"/>
                <w:color w:val="000000" w:themeColor="text1"/>
                <w:sz w:val="20"/>
                <w:szCs w:val="20"/>
              </w:rPr>
              <w:t xml:space="preserve"> budget should be allocated to </w:t>
            </w:r>
            <w:r w:rsidR="009E5102" w:rsidRPr="00ED7207">
              <w:rPr>
                <w:rFonts w:cs="Calibri"/>
                <w:color w:val="000000" w:themeColor="text1"/>
                <w:sz w:val="20"/>
                <w:szCs w:val="20"/>
              </w:rPr>
              <w:t xml:space="preserve">progress </w:t>
            </w:r>
            <w:r w:rsidRPr="00ED7207">
              <w:rPr>
                <w:rFonts w:cs="Calibri"/>
                <w:color w:val="000000" w:themeColor="text1"/>
                <w:sz w:val="20"/>
                <w:szCs w:val="20"/>
              </w:rPr>
              <w:t xml:space="preserve">gender equality </w:t>
            </w:r>
            <w:r w:rsidR="009E5102" w:rsidRPr="00ED7207">
              <w:rPr>
                <w:rFonts w:cs="Calibri"/>
                <w:color w:val="000000" w:themeColor="text1"/>
                <w:sz w:val="20"/>
                <w:szCs w:val="20"/>
              </w:rPr>
              <w:t>objectives</w:t>
            </w:r>
            <w:r w:rsidRPr="00ED7207">
              <w:rPr>
                <w:rFonts w:cs="Calibri"/>
                <w:color w:val="000000" w:themeColor="text1"/>
                <w:sz w:val="20"/>
                <w:szCs w:val="20"/>
              </w:rPr>
              <w:t>.</w:t>
            </w:r>
          </w:p>
          <w:p w14:paraId="6C0D3A71" w14:textId="22004142" w:rsidR="002B5756" w:rsidRPr="00ED7207" w:rsidRDefault="002B5756" w:rsidP="009A0DB7">
            <w:pPr>
              <w:spacing w:line="250" w:lineRule="auto"/>
              <w:rPr>
                <w:rFonts w:cs="Calibri"/>
                <w:b/>
                <w:bCs/>
                <w:color w:val="000000" w:themeColor="text1"/>
                <w:sz w:val="20"/>
                <w:szCs w:val="20"/>
              </w:rPr>
            </w:pPr>
            <w:r w:rsidRPr="00ED7207">
              <w:rPr>
                <w:rFonts w:cs="Calibri"/>
                <w:b/>
                <w:bCs/>
                <w:color w:val="000000" w:themeColor="text1"/>
                <w:sz w:val="20"/>
                <w:szCs w:val="20"/>
              </w:rPr>
              <w:t>Disability equity and rights expenditure</w:t>
            </w:r>
          </w:p>
          <w:p w14:paraId="5287EB4C" w14:textId="5B58F086" w:rsidR="002B5756" w:rsidRPr="00ED7207" w:rsidRDefault="002B5756" w:rsidP="008F7CE0">
            <w:pPr>
              <w:numPr>
                <w:ilvl w:val="0"/>
                <w:numId w:val="14"/>
              </w:numPr>
              <w:spacing w:line="250" w:lineRule="auto"/>
              <w:rPr>
                <w:rFonts w:cs="Calibri"/>
                <w:color w:val="000000" w:themeColor="text1"/>
                <w:sz w:val="20"/>
                <w:szCs w:val="20"/>
              </w:rPr>
            </w:pPr>
            <w:r w:rsidRPr="00ED7207">
              <w:rPr>
                <w:rFonts w:cs="Calibri"/>
                <w:color w:val="000000" w:themeColor="text1"/>
                <w:sz w:val="20"/>
                <w:szCs w:val="20"/>
              </w:rPr>
              <w:t xml:space="preserve">Refer to the budget submitted to DFAT for planned activities and expenditure on </w:t>
            </w:r>
            <w:r w:rsidR="00BA22E1" w:rsidRPr="00ED7207">
              <w:rPr>
                <w:rFonts w:cs="Calibri"/>
                <w:color w:val="000000" w:themeColor="text1"/>
                <w:sz w:val="20"/>
                <w:szCs w:val="20"/>
              </w:rPr>
              <w:t>disability equity and rights</w:t>
            </w:r>
            <w:r w:rsidRPr="00ED7207">
              <w:rPr>
                <w:rFonts w:cs="Calibri"/>
                <w:color w:val="000000" w:themeColor="text1"/>
                <w:sz w:val="20"/>
                <w:szCs w:val="20"/>
              </w:rPr>
              <w:t xml:space="preserve"> for the reporting period.</w:t>
            </w:r>
          </w:p>
          <w:p w14:paraId="435AB254" w14:textId="5DDA48B4" w:rsidR="002B5756" w:rsidRPr="00ED7207" w:rsidRDefault="002B5756" w:rsidP="008F7CE0">
            <w:pPr>
              <w:numPr>
                <w:ilvl w:val="0"/>
                <w:numId w:val="14"/>
              </w:numPr>
              <w:spacing w:line="250" w:lineRule="auto"/>
              <w:rPr>
                <w:rFonts w:cs="Calibri"/>
                <w:color w:val="000000" w:themeColor="text1"/>
                <w:sz w:val="20"/>
                <w:szCs w:val="20"/>
              </w:rPr>
            </w:pPr>
            <w:r w:rsidRPr="00ED7207">
              <w:rPr>
                <w:rFonts w:cs="Calibri"/>
                <w:color w:val="000000" w:themeColor="text1"/>
                <w:sz w:val="20"/>
                <w:szCs w:val="20"/>
              </w:rPr>
              <w:t>This information is used to understand what resources were allocated to include people with disabilities and/or promote disability inclusion.</w:t>
            </w:r>
            <w:r w:rsidR="1DC84BA6" w:rsidRPr="00ED7207">
              <w:rPr>
                <w:rFonts w:cs="Calibri"/>
                <w:color w:val="000000" w:themeColor="text1"/>
                <w:sz w:val="20"/>
                <w:szCs w:val="20"/>
              </w:rPr>
              <w:t xml:space="preserve"> This should </w:t>
            </w:r>
            <w:r w:rsidR="37428963" w:rsidRPr="00ED7207">
              <w:rPr>
                <w:rFonts w:cs="Calibri"/>
                <w:color w:val="000000" w:themeColor="text1"/>
                <w:sz w:val="20"/>
                <w:szCs w:val="20"/>
              </w:rPr>
              <w:t xml:space="preserve">directly </w:t>
            </w:r>
            <w:r w:rsidR="1DC84BA6" w:rsidRPr="00ED7207">
              <w:rPr>
                <w:rFonts w:cs="Calibri"/>
                <w:color w:val="000000" w:themeColor="text1"/>
                <w:sz w:val="20"/>
                <w:szCs w:val="20"/>
              </w:rPr>
              <w:t xml:space="preserve">reflect </w:t>
            </w:r>
            <w:r w:rsidR="0BF6B1A0" w:rsidRPr="00ED7207">
              <w:rPr>
                <w:rFonts w:cs="Calibri"/>
                <w:color w:val="000000" w:themeColor="text1"/>
                <w:sz w:val="20"/>
                <w:szCs w:val="20"/>
              </w:rPr>
              <w:t xml:space="preserve">the </w:t>
            </w:r>
            <w:r w:rsidR="1DC84BA6" w:rsidRPr="00ED7207">
              <w:rPr>
                <w:rFonts w:cs="Calibri"/>
                <w:color w:val="000000" w:themeColor="text1"/>
                <w:sz w:val="20"/>
                <w:szCs w:val="20"/>
              </w:rPr>
              <w:t xml:space="preserve">budget needed to implement </w:t>
            </w:r>
            <w:r w:rsidR="49FBD9B5" w:rsidRPr="00ED7207">
              <w:rPr>
                <w:rFonts w:cs="Calibri"/>
                <w:color w:val="000000" w:themeColor="text1"/>
                <w:sz w:val="20"/>
                <w:szCs w:val="20"/>
              </w:rPr>
              <w:t>activities related to disability equity that are included in your GEDSI Strategy and Action Plan.</w:t>
            </w:r>
          </w:p>
          <w:p w14:paraId="097813B1" w14:textId="36822B14" w:rsidR="002B5756" w:rsidRPr="00ED7207" w:rsidRDefault="002B5756" w:rsidP="008F7CE0">
            <w:pPr>
              <w:numPr>
                <w:ilvl w:val="0"/>
                <w:numId w:val="14"/>
              </w:numPr>
              <w:spacing w:line="250" w:lineRule="auto"/>
              <w:rPr>
                <w:rFonts w:cs="Calibri"/>
                <w:color w:val="000000" w:themeColor="text1"/>
                <w:sz w:val="20"/>
                <w:szCs w:val="20"/>
              </w:rPr>
            </w:pPr>
            <w:r w:rsidRPr="00ED7207">
              <w:rPr>
                <w:rFonts w:cs="Calibri"/>
                <w:color w:val="000000" w:themeColor="text1"/>
                <w:sz w:val="20"/>
                <w:szCs w:val="20"/>
              </w:rPr>
              <w:t xml:space="preserve">This expenditure should focus on targeted activities </w:t>
            </w:r>
            <w:r w:rsidR="1024830A" w:rsidRPr="00ED7207">
              <w:rPr>
                <w:rFonts w:cs="Calibri"/>
                <w:color w:val="000000" w:themeColor="text1"/>
                <w:sz w:val="20"/>
                <w:szCs w:val="20"/>
              </w:rPr>
              <w:t>to progress</w:t>
            </w:r>
            <w:r w:rsidRPr="00ED7207">
              <w:rPr>
                <w:rFonts w:cs="Calibri"/>
                <w:color w:val="000000" w:themeColor="text1"/>
                <w:sz w:val="20"/>
                <w:szCs w:val="20"/>
              </w:rPr>
              <w:t xml:space="preserve"> disability equity and rights. That is, activities where disability inclusion was the primary focus. </w:t>
            </w:r>
          </w:p>
          <w:p w14:paraId="415A0E69" w14:textId="47DFE0CF" w:rsidR="003F064A" w:rsidRPr="00ED7207" w:rsidRDefault="002B5756" w:rsidP="008F7CE0">
            <w:pPr>
              <w:numPr>
                <w:ilvl w:val="0"/>
                <w:numId w:val="14"/>
              </w:numPr>
              <w:spacing w:line="250" w:lineRule="auto"/>
              <w:rPr>
                <w:rFonts w:cs="Calibri"/>
                <w:color w:val="000000" w:themeColor="text1"/>
                <w:sz w:val="20"/>
                <w:szCs w:val="20"/>
              </w:rPr>
            </w:pPr>
            <w:r w:rsidRPr="00ED7207">
              <w:rPr>
                <w:rFonts w:cs="Calibri"/>
                <w:color w:val="000000" w:themeColor="text1"/>
                <w:sz w:val="20"/>
                <w:szCs w:val="20"/>
              </w:rPr>
              <w:t>It is recommended that 3 to 5% of a pro</w:t>
            </w:r>
            <w:r w:rsidR="00F4618A" w:rsidRPr="00ED7207">
              <w:rPr>
                <w:rFonts w:cs="Calibri"/>
                <w:color w:val="000000" w:themeColor="text1"/>
                <w:sz w:val="20"/>
                <w:szCs w:val="20"/>
              </w:rPr>
              <w:t>ject</w:t>
            </w:r>
            <w:r w:rsidRPr="00ED7207">
              <w:rPr>
                <w:rFonts w:cs="Calibri"/>
                <w:color w:val="000000" w:themeColor="text1"/>
                <w:sz w:val="20"/>
                <w:szCs w:val="20"/>
              </w:rPr>
              <w:t xml:space="preserve"> budget should be allocated to support disability inclusion efforts.</w:t>
            </w:r>
          </w:p>
          <w:p w14:paraId="1907BD63" w14:textId="1444501D" w:rsidR="002B5756" w:rsidRPr="00ED7207" w:rsidRDefault="002B5756" w:rsidP="00A204FD">
            <w:pPr>
              <w:spacing w:before="80" w:after="120" w:line="250" w:lineRule="auto"/>
              <w:rPr>
                <w:rFonts w:cs="Calibri"/>
                <w:color w:val="000000" w:themeColor="text1"/>
                <w:sz w:val="20"/>
                <w:szCs w:val="20"/>
              </w:rPr>
            </w:pPr>
            <w:r w:rsidRPr="00ED7207">
              <w:rPr>
                <w:rFonts w:cs="Calibri"/>
                <w:color w:val="000000" w:themeColor="text1"/>
                <w:sz w:val="20"/>
                <w:szCs w:val="20"/>
              </w:rPr>
              <w:t xml:space="preserve">If you have budgeted and expended </w:t>
            </w:r>
            <w:r w:rsidR="009E5102" w:rsidRPr="00ED7207">
              <w:rPr>
                <w:rFonts w:cs="Calibri"/>
                <w:color w:val="000000" w:themeColor="text1"/>
                <w:sz w:val="20"/>
                <w:szCs w:val="20"/>
              </w:rPr>
              <w:t>funds to progr</w:t>
            </w:r>
            <w:r w:rsidR="00220B9F" w:rsidRPr="00ED7207">
              <w:rPr>
                <w:rFonts w:cs="Calibri"/>
                <w:color w:val="000000" w:themeColor="text1"/>
                <w:sz w:val="20"/>
                <w:szCs w:val="20"/>
              </w:rPr>
              <w:t xml:space="preserve">ess </w:t>
            </w:r>
            <w:r w:rsidRPr="00ED7207">
              <w:rPr>
                <w:rFonts w:cs="Calibri"/>
                <w:color w:val="000000" w:themeColor="text1"/>
                <w:sz w:val="20"/>
                <w:szCs w:val="20"/>
              </w:rPr>
              <w:t>gender equality, disability, and social inclusion (GEDSI)</w:t>
            </w:r>
            <w:r w:rsidR="00220B9F" w:rsidRPr="00ED7207">
              <w:rPr>
                <w:rFonts w:cs="Calibri"/>
                <w:color w:val="000000" w:themeColor="text1"/>
                <w:sz w:val="20"/>
                <w:szCs w:val="20"/>
              </w:rPr>
              <w:t xml:space="preserve"> objectives</w:t>
            </w:r>
            <w:r w:rsidRPr="00ED7207">
              <w:rPr>
                <w:rFonts w:cs="Calibri"/>
                <w:color w:val="000000" w:themeColor="text1"/>
                <w:sz w:val="20"/>
                <w:szCs w:val="20"/>
              </w:rPr>
              <w:t>, we recommend you do a proportionate split between gender and disability expenditure.</w:t>
            </w:r>
          </w:p>
        </w:tc>
      </w:tr>
      <w:tr w:rsidR="002B5756" w:rsidRPr="00ED7207" w14:paraId="521889B0" w14:textId="77777777" w:rsidTr="008F7CE0">
        <w:tc>
          <w:tcPr>
            <w:tcW w:w="1555" w:type="dxa"/>
          </w:tcPr>
          <w:p w14:paraId="6F273BA5" w14:textId="5A91CDDB" w:rsidR="002B5756" w:rsidRPr="00ED7207" w:rsidRDefault="00592B3F">
            <w:pPr>
              <w:rPr>
                <w:rFonts w:cs="Calibri"/>
                <w:b/>
                <w:bCs/>
                <w:color w:val="000000" w:themeColor="text1"/>
                <w:sz w:val="20"/>
                <w:szCs w:val="20"/>
              </w:rPr>
            </w:pPr>
            <w:r w:rsidRPr="00ED7207">
              <w:rPr>
                <w:rFonts w:cs="Calibri"/>
                <w:b/>
                <w:bCs/>
                <w:color w:val="000000" w:themeColor="text1"/>
                <w:sz w:val="20"/>
                <w:szCs w:val="20"/>
              </w:rPr>
              <w:lastRenderedPageBreak/>
              <w:t>S</w:t>
            </w:r>
            <w:r w:rsidR="00A56A48" w:rsidRPr="00ED7207">
              <w:rPr>
                <w:rFonts w:cs="Calibri"/>
                <w:b/>
                <w:bCs/>
                <w:color w:val="000000" w:themeColor="text1"/>
                <w:sz w:val="20"/>
                <w:szCs w:val="20"/>
              </w:rPr>
              <w:t xml:space="preserve">ummary of </w:t>
            </w:r>
            <w:r w:rsidRPr="00ED7207">
              <w:rPr>
                <w:rFonts w:cs="Calibri"/>
                <w:b/>
                <w:bCs/>
                <w:color w:val="000000" w:themeColor="text1"/>
                <w:sz w:val="20"/>
                <w:szCs w:val="20"/>
              </w:rPr>
              <w:t>p</w:t>
            </w:r>
            <w:r w:rsidR="00A56A48" w:rsidRPr="00ED7207">
              <w:rPr>
                <w:rFonts w:cs="Calibri"/>
                <w:b/>
                <w:bCs/>
                <w:color w:val="000000" w:themeColor="text1"/>
                <w:sz w:val="20"/>
                <w:szCs w:val="20"/>
              </w:rPr>
              <w:t>roject achievements</w:t>
            </w:r>
            <w:r w:rsidR="00A56A48" w:rsidRPr="00ED7207">
              <w:rPr>
                <w:rFonts w:cs="Calibri"/>
                <w:color w:val="000000" w:themeColor="text1"/>
                <w:sz w:val="20"/>
                <w:szCs w:val="20"/>
              </w:rPr>
              <w:t xml:space="preserve"> </w:t>
            </w:r>
          </w:p>
        </w:tc>
        <w:tc>
          <w:tcPr>
            <w:tcW w:w="8079" w:type="dxa"/>
          </w:tcPr>
          <w:p w14:paraId="6EF788A6" w14:textId="09055E01" w:rsidR="003F064A" w:rsidRPr="00ED7207" w:rsidRDefault="003F064A" w:rsidP="00592B3F">
            <w:pPr>
              <w:spacing w:after="120" w:line="250" w:lineRule="auto"/>
              <w:rPr>
                <w:rFonts w:cs="Calibri"/>
                <w:color w:val="000000" w:themeColor="text1"/>
                <w:sz w:val="20"/>
                <w:szCs w:val="20"/>
                <w:u w:val="single"/>
              </w:rPr>
            </w:pPr>
            <w:r w:rsidRPr="00ED7207">
              <w:rPr>
                <w:rFonts w:cs="Calibri"/>
                <w:color w:val="000000" w:themeColor="text1"/>
                <w:sz w:val="20"/>
                <w:szCs w:val="20"/>
                <w:u w:val="single"/>
              </w:rPr>
              <w:t xml:space="preserve">Section </w:t>
            </w:r>
            <w:r w:rsidR="00994C37">
              <w:rPr>
                <w:rFonts w:cs="Calibri"/>
                <w:color w:val="000000" w:themeColor="text1"/>
                <w:sz w:val="20"/>
                <w:szCs w:val="20"/>
                <w:u w:val="single"/>
              </w:rPr>
              <w:t>9</w:t>
            </w:r>
          </w:p>
          <w:p w14:paraId="4F2824CC" w14:textId="66367BD2" w:rsidR="002B5756" w:rsidRPr="00ED7207" w:rsidRDefault="45927E63" w:rsidP="00592B3F">
            <w:pPr>
              <w:spacing w:after="120" w:line="250" w:lineRule="auto"/>
              <w:rPr>
                <w:rFonts w:cs="Calibri"/>
                <w:color w:val="000000" w:themeColor="text1"/>
                <w:sz w:val="20"/>
                <w:szCs w:val="20"/>
              </w:rPr>
            </w:pPr>
            <w:r w:rsidRPr="00ED7207">
              <w:rPr>
                <w:rFonts w:cs="Calibri"/>
                <w:color w:val="000000" w:themeColor="text1"/>
                <w:sz w:val="20"/>
                <w:szCs w:val="20"/>
              </w:rPr>
              <w:t>P</w:t>
            </w:r>
            <w:r w:rsidR="4C9FF7DE" w:rsidRPr="00ED7207">
              <w:rPr>
                <w:rFonts w:cs="Calibri"/>
                <w:color w:val="000000" w:themeColor="text1"/>
                <w:sz w:val="20"/>
                <w:szCs w:val="20"/>
              </w:rPr>
              <w:t xml:space="preserve">rovide a summary of </w:t>
            </w:r>
            <w:r w:rsidR="641A8D08" w:rsidRPr="00ED7207">
              <w:rPr>
                <w:rFonts w:cs="Calibri"/>
                <w:color w:val="000000" w:themeColor="text1"/>
                <w:sz w:val="20"/>
                <w:szCs w:val="20"/>
              </w:rPr>
              <w:t>the pro</w:t>
            </w:r>
            <w:r w:rsidRPr="00ED7207">
              <w:rPr>
                <w:rFonts w:cs="Calibri"/>
                <w:color w:val="000000" w:themeColor="text1"/>
                <w:sz w:val="20"/>
                <w:szCs w:val="20"/>
              </w:rPr>
              <w:t>ject</w:t>
            </w:r>
            <w:r w:rsidR="641A8D08" w:rsidRPr="00ED7207">
              <w:rPr>
                <w:rFonts w:cs="Calibri"/>
                <w:color w:val="000000" w:themeColor="text1"/>
                <w:sz w:val="20"/>
                <w:szCs w:val="20"/>
              </w:rPr>
              <w:t xml:space="preserve">’s </w:t>
            </w:r>
            <w:r w:rsidR="4C9FF7DE" w:rsidRPr="00ED7207">
              <w:rPr>
                <w:rFonts w:cs="Calibri"/>
                <w:color w:val="000000" w:themeColor="text1"/>
                <w:sz w:val="20"/>
                <w:szCs w:val="20"/>
              </w:rPr>
              <w:t>key achievements during the reporting period</w:t>
            </w:r>
            <w:r w:rsidR="68800AAE" w:rsidRPr="00ED7207">
              <w:rPr>
                <w:rFonts w:cs="Calibri"/>
                <w:color w:val="000000" w:themeColor="text1"/>
                <w:sz w:val="20"/>
                <w:szCs w:val="20"/>
              </w:rPr>
              <w:t xml:space="preserve">. </w:t>
            </w:r>
            <w:r w:rsidR="00661D52" w:rsidRPr="00ED7207">
              <w:rPr>
                <w:rFonts w:cs="Calibri"/>
                <w:color w:val="000000" w:themeColor="text1"/>
                <w:sz w:val="20"/>
                <w:szCs w:val="20"/>
              </w:rPr>
              <w:t>This</w:t>
            </w:r>
            <w:r w:rsidR="4B3E0F9A" w:rsidRPr="00ED7207">
              <w:rPr>
                <w:sz w:val="20"/>
                <w:szCs w:val="20"/>
              </w:rPr>
              <w:t xml:space="preserve"> should highlight key </w:t>
            </w:r>
            <w:r w:rsidR="00661D52" w:rsidRPr="00ED7207">
              <w:rPr>
                <w:sz w:val="20"/>
                <w:szCs w:val="20"/>
              </w:rPr>
              <w:t>activities</w:t>
            </w:r>
            <w:r w:rsidR="43A63B20" w:rsidRPr="00ED7207">
              <w:rPr>
                <w:sz w:val="20"/>
                <w:szCs w:val="20"/>
              </w:rPr>
              <w:t xml:space="preserve"> and </w:t>
            </w:r>
            <w:r w:rsidR="00CE68CB" w:rsidRPr="00ED7207">
              <w:rPr>
                <w:sz w:val="20"/>
                <w:szCs w:val="20"/>
              </w:rPr>
              <w:t>how they contributed to achieving</w:t>
            </w:r>
            <w:r w:rsidR="4B3E0F9A" w:rsidRPr="00ED7207">
              <w:rPr>
                <w:sz w:val="20"/>
                <w:szCs w:val="20"/>
              </w:rPr>
              <w:t xml:space="preserve"> project </w:t>
            </w:r>
            <w:r w:rsidR="43A63B20" w:rsidRPr="00ED7207">
              <w:rPr>
                <w:sz w:val="20"/>
                <w:szCs w:val="20"/>
              </w:rPr>
              <w:t xml:space="preserve">outcomes. </w:t>
            </w:r>
            <w:r w:rsidR="416E0233" w:rsidRPr="00ED7207">
              <w:rPr>
                <w:sz w:val="20"/>
                <w:szCs w:val="20"/>
              </w:rPr>
              <w:t xml:space="preserve">Highlight where the project has contributed towards any changes or had a positive impact on the community and </w:t>
            </w:r>
            <w:r w:rsidR="5853E325" w:rsidRPr="00ED7207">
              <w:rPr>
                <w:sz w:val="20"/>
                <w:szCs w:val="20"/>
              </w:rPr>
              <w:t>stakeholders</w:t>
            </w:r>
            <w:r w:rsidR="5853E325" w:rsidRPr="00ED7207">
              <w:rPr>
                <w:rFonts w:cs="Calibri"/>
                <w:color w:val="000000" w:themeColor="text1"/>
                <w:sz w:val="20"/>
                <w:szCs w:val="20"/>
              </w:rPr>
              <w:t xml:space="preserve"> (</w:t>
            </w:r>
            <w:r w:rsidRPr="00ED7207">
              <w:rPr>
                <w:rFonts w:cs="Calibri"/>
                <w:color w:val="000000" w:themeColor="text1"/>
                <w:sz w:val="20"/>
                <w:szCs w:val="20"/>
              </w:rPr>
              <w:t>limit 200 words)</w:t>
            </w:r>
            <w:r w:rsidR="0A051DC1" w:rsidRPr="00ED7207">
              <w:rPr>
                <w:rFonts w:cs="Calibri"/>
                <w:color w:val="000000" w:themeColor="text1"/>
                <w:sz w:val="20"/>
                <w:szCs w:val="20"/>
              </w:rPr>
              <w:t>.</w:t>
            </w:r>
          </w:p>
        </w:tc>
      </w:tr>
      <w:tr w:rsidR="008D0391" w:rsidRPr="00ED7207" w14:paraId="534F917C" w14:textId="77777777" w:rsidTr="008F7CE0">
        <w:tc>
          <w:tcPr>
            <w:tcW w:w="1555" w:type="dxa"/>
          </w:tcPr>
          <w:p w14:paraId="12AE6815" w14:textId="3AED22CC" w:rsidR="008D0391" w:rsidRPr="00ED7207" w:rsidRDefault="008D0391">
            <w:pPr>
              <w:rPr>
                <w:rFonts w:cs="Calibri"/>
                <w:b/>
                <w:bCs/>
                <w:color w:val="000000" w:themeColor="text1"/>
                <w:sz w:val="20"/>
                <w:szCs w:val="20"/>
              </w:rPr>
            </w:pPr>
            <w:r w:rsidRPr="00ED7207">
              <w:rPr>
                <w:rFonts w:cs="Calibri"/>
                <w:b/>
                <w:bCs/>
                <w:color w:val="000000" w:themeColor="text1"/>
                <w:sz w:val="20"/>
                <w:szCs w:val="20"/>
              </w:rPr>
              <w:t>Cross</w:t>
            </w:r>
            <w:r w:rsidR="008F7CE0" w:rsidRPr="00ED7207">
              <w:rPr>
                <w:rFonts w:cs="Calibri"/>
                <w:b/>
                <w:bCs/>
                <w:color w:val="000000" w:themeColor="text1"/>
                <w:sz w:val="20"/>
                <w:szCs w:val="20"/>
              </w:rPr>
              <w:t>-c</w:t>
            </w:r>
            <w:r w:rsidRPr="00ED7207">
              <w:rPr>
                <w:rFonts w:cs="Calibri"/>
                <w:b/>
                <w:bCs/>
                <w:color w:val="000000" w:themeColor="text1"/>
                <w:sz w:val="20"/>
                <w:szCs w:val="20"/>
              </w:rPr>
              <w:t xml:space="preserve">utting </w:t>
            </w:r>
            <w:r w:rsidR="008F7CE0" w:rsidRPr="00ED7207">
              <w:rPr>
                <w:rFonts w:cs="Calibri"/>
                <w:b/>
                <w:bCs/>
                <w:color w:val="000000" w:themeColor="text1"/>
                <w:sz w:val="20"/>
                <w:szCs w:val="20"/>
              </w:rPr>
              <w:t>p</w:t>
            </w:r>
            <w:r w:rsidRPr="00ED7207">
              <w:rPr>
                <w:rFonts w:cs="Calibri"/>
                <w:b/>
                <w:bCs/>
                <w:color w:val="000000" w:themeColor="text1"/>
                <w:sz w:val="20"/>
                <w:szCs w:val="20"/>
              </w:rPr>
              <w:t xml:space="preserve">riorities: </w:t>
            </w:r>
            <w:r w:rsidR="008F7CE0" w:rsidRPr="00ED7207">
              <w:rPr>
                <w:rFonts w:cs="Calibri"/>
                <w:b/>
                <w:bCs/>
                <w:color w:val="000000" w:themeColor="text1"/>
                <w:sz w:val="20"/>
                <w:szCs w:val="20"/>
              </w:rPr>
              <w:t>h</w:t>
            </w:r>
            <w:r w:rsidRPr="00ED7207">
              <w:rPr>
                <w:rFonts w:cs="Calibri"/>
                <w:b/>
                <w:bCs/>
                <w:color w:val="000000" w:themeColor="text1"/>
                <w:sz w:val="20"/>
                <w:szCs w:val="20"/>
              </w:rPr>
              <w:t>igh</w:t>
            </w:r>
            <w:r w:rsidR="008F7CE0" w:rsidRPr="00ED7207">
              <w:rPr>
                <w:rFonts w:cs="Calibri"/>
                <w:b/>
                <w:bCs/>
                <w:color w:val="000000" w:themeColor="text1"/>
                <w:sz w:val="20"/>
                <w:szCs w:val="20"/>
              </w:rPr>
              <w:t>-l</w:t>
            </w:r>
            <w:r w:rsidRPr="00ED7207">
              <w:rPr>
                <w:rFonts w:cs="Calibri"/>
                <w:b/>
                <w:bCs/>
                <w:color w:val="000000" w:themeColor="text1"/>
                <w:sz w:val="20"/>
                <w:szCs w:val="20"/>
              </w:rPr>
              <w:t xml:space="preserve">evel </w:t>
            </w:r>
            <w:r w:rsidR="008F7CE0" w:rsidRPr="00ED7207">
              <w:rPr>
                <w:rFonts w:cs="Calibri"/>
                <w:b/>
                <w:bCs/>
                <w:color w:val="000000" w:themeColor="text1"/>
                <w:sz w:val="20"/>
                <w:szCs w:val="20"/>
              </w:rPr>
              <w:t>a</w:t>
            </w:r>
            <w:r w:rsidRPr="00ED7207">
              <w:rPr>
                <w:rFonts w:cs="Calibri"/>
                <w:b/>
                <w:bCs/>
                <w:color w:val="000000" w:themeColor="text1"/>
                <w:sz w:val="20"/>
                <w:szCs w:val="20"/>
              </w:rPr>
              <w:t>chievements</w:t>
            </w:r>
          </w:p>
        </w:tc>
        <w:tc>
          <w:tcPr>
            <w:tcW w:w="8079" w:type="dxa"/>
          </w:tcPr>
          <w:p w14:paraId="5D2C833E" w14:textId="2F986392" w:rsidR="008D0391" w:rsidRPr="00ED7207" w:rsidRDefault="008D0391" w:rsidP="00592B3F">
            <w:pPr>
              <w:spacing w:after="120" w:line="250" w:lineRule="auto"/>
              <w:rPr>
                <w:rFonts w:cs="Calibri"/>
                <w:color w:val="000000" w:themeColor="text1"/>
                <w:sz w:val="20"/>
                <w:szCs w:val="20"/>
                <w:u w:val="single"/>
              </w:rPr>
            </w:pPr>
            <w:r w:rsidRPr="00ED7207">
              <w:rPr>
                <w:rFonts w:cs="Calibri"/>
                <w:color w:val="000000" w:themeColor="text1"/>
                <w:sz w:val="20"/>
                <w:szCs w:val="20"/>
                <w:u w:val="single"/>
              </w:rPr>
              <w:t xml:space="preserve">Section </w:t>
            </w:r>
            <w:r w:rsidR="00360298">
              <w:rPr>
                <w:rFonts w:cs="Calibri"/>
                <w:color w:val="000000" w:themeColor="text1"/>
                <w:sz w:val="20"/>
                <w:szCs w:val="20"/>
                <w:u w:val="single"/>
              </w:rPr>
              <w:t>10</w:t>
            </w:r>
          </w:p>
          <w:p w14:paraId="47DBB8DB" w14:textId="7D4B983A" w:rsidR="008D0391" w:rsidRPr="00ED7207" w:rsidRDefault="008D0391" w:rsidP="00592B3F">
            <w:pPr>
              <w:spacing w:after="120" w:line="250" w:lineRule="auto"/>
              <w:rPr>
                <w:rFonts w:cs="Calibri"/>
                <w:color w:val="000000" w:themeColor="text1"/>
                <w:sz w:val="20"/>
                <w:szCs w:val="20"/>
                <w:u w:val="single"/>
              </w:rPr>
            </w:pPr>
            <w:r w:rsidRPr="00ED7207">
              <w:rPr>
                <w:rFonts w:cs="Calibri"/>
                <w:color w:val="000000" w:themeColor="text1"/>
                <w:sz w:val="20"/>
                <w:szCs w:val="20"/>
              </w:rPr>
              <w:t xml:space="preserve">Provide a summary of key achievements </w:t>
            </w:r>
            <w:r w:rsidR="00C12CBE" w:rsidRPr="00ED7207">
              <w:rPr>
                <w:rFonts w:cs="Calibri"/>
                <w:color w:val="000000" w:themeColor="text1"/>
                <w:sz w:val="20"/>
                <w:szCs w:val="20"/>
              </w:rPr>
              <w:t>relating to</w:t>
            </w:r>
            <w:r w:rsidRPr="00ED7207">
              <w:rPr>
                <w:rFonts w:cs="Calibri"/>
                <w:color w:val="000000" w:themeColor="text1"/>
                <w:sz w:val="20"/>
                <w:szCs w:val="20"/>
              </w:rPr>
              <w:t xml:space="preserve"> the </w:t>
            </w:r>
            <w:r w:rsidR="003D6F48">
              <w:rPr>
                <w:rFonts w:cs="Calibri"/>
                <w:color w:val="000000" w:themeColor="text1"/>
                <w:sz w:val="20"/>
                <w:szCs w:val="20"/>
              </w:rPr>
              <w:t xml:space="preserve">cross-cutting </w:t>
            </w:r>
            <w:r w:rsidRPr="00ED7207">
              <w:rPr>
                <w:rFonts w:cs="Calibri"/>
                <w:color w:val="000000" w:themeColor="text1"/>
                <w:sz w:val="20"/>
                <w:szCs w:val="20"/>
              </w:rPr>
              <w:t>priorities relevant to your project, during the reporting period</w:t>
            </w:r>
            <w:r w:rsidR="00D81B98">
              <w:rPr>
                <w:rFonts w:cs="Calibri"/>
                <w:color w:val="000000" w:themeColor="text1"/>
                <w:sz w:val="20"/>
                <w:szCs w:val="20"/>
              </w:rPr>
              <w:t xml:space="preserve">. </w:t>
            </w:r>
            <w:r w:rsidR="00052C8E">
              <w:rPr>
                <w:rFonts w:cs="Calibri"/>
                <w:color w:val="000000" w:themeColor="text1"/>
                <w:sz w:val="20"/>
                <w:szCs w:val="20"/>
              </w:rPr>
              <w:t>The form contains</w:t>
            </w:r>
            <w:r w:rsidR="004B19D6">
              <w:rPr>
                <w:rFonts w:cs="Calibri"/>
                <w:color w:val="000000" w:themeColor="text1"/>
                <w:sz w:val="20"/>
                <w:szCs w:val="20"/>
              </w:rPr>
              <w:t xml:space="preserve"> detailed guidance</w:t>
            </w:r>
            <w:r w:rsidR="00052C8E">
              <w:rPr>
                <w:rFonts w:cs="Calibri"/>
                <w:color w:val="000000" w:themeColor="text1"/>
                <w:sz w:val="20"/>
                <w:szCs w:val="20"/>
              </w:rPr>
              <w:t xml:space="preserve"> to help direct your narrative</w:t>
            </w:r>
            <w:r w:rsidR="00F24452">
              <w:rPr>
                <w:rFonts w:cs="Calibri"/>
                <w:color w:val="000000" w:themeColor="text1"/>
                <w:sz w:val="20"/>
                <w:szCs w:val="20"/>
              </w:rPr>
              <w:t xml:space="preserve"> update</w:t>
            </w:r>
            <w:r w:rsidR="00052C8E">
              <w:rPr>
                <w:rFonts w:cs="Calibri"/>
                <w:color w:val="000000" w:themeColor="text1"/>
                <w:sz w:val="20"/>
                <w:szCs w:val="20"/>
              </w:rPr>
              <w:t>.</w:t>
            </w:r>
            <w:r w:rsidR="004B19D6">
              <w:rPr>
                <w:rFonts w:cs="Calibri"/>
                <w:color w:val="000000" w:themeColor="text1"/>
                <w:sz w:val="20"/>
                <w:szCs w:val="20"/>
              </w:rPr>
              <w:t xml:space="preserve"> </w:t>
            </w:r>
            <w:r w:rsidRPr="00ED7207">
              <w:rPr>
                <w:rFonts w:cs="Calibri"/>
                <w:color w:val="000000" w:themeColor="text1"/>
                <w:sz w:val="20"/>
                <w:szCs w:val="20"/>
              </w:rPr>
              <w:t>(limit 200 words).</w:t>
            </w:r>
          </w:p>
        </w:tc>
      </w:tr>
      <w:tr w:rsidR="002B5756" w:rsidRPr="00ED7207" w14:paraId="4A18D6CE" w14:textId="77777777" w:rsidTr="008F7CE0">
        <w:tc>
          <w:tcPr>
            <w:tcW w:w="1555" w:type="dxa"/>
          </w:tcPr>
          <w:p w14:paraId="4CAF6D3B" w14:textId="14F83BE0" w:rsidR="00FC695A" w:rsidRPr="00ED7207" w:rsidRDefault="00A20B5A">
            <w:pPr>
              <w:rPr>
                <w:rFonts w:cs="Calibri"/>
                <w:b/>
                <w:bCs/>
                <w:color w:val="000000" w:themeColor="text1"/>
                <w:sz w:val="20"/>
                <w:szCs w:val="20"/>
              </w:rPr>
            </w:pPr>
            <w:r>
              <w:rPr>
                <w:rFonts w:cs="Calibri"/>
                <w:b/>
                <w:bCs/>
                <w:color w:val="000000" w:themeColor="text1"/>
                <w:sz w:val="20"/>
                <w:szCs w:val="20"/>
              </w:rPr>
              <w:t>Achievements report (Country/Region/Global)</w:t>
            </w:r>
          </w:p>
          <w:p w14:paraId="12670E24" w14:textId="6AAB5959" w:rsidR="002B5756" w:rsidRPr="00ED7207" w:rsidRDefault="002B5756">
            <w:pPr>
              <w:rPr>
                <w:rFonts w:cs="Calibri"/>
                <w:color w:val="000000" w:themeColor="text1"/>
                <w:sz w:val="20"/>
                <w:szCs w:val="20"/>
              </w:rPr>
            </w:pPr>
          </w:p>
        </w:tc>
        <w:tc>
          <w:tcPr>
            <w:tcW w:w="8079" w:type="dxa"/>
          </w:tcPr>
          <w:p w14:paraId="0E897AB6" w14:textId="5941EC23" w:rsidR="003F064A" w:rsidRPr="00ED7207" w:rsidRDefault="003F064A" w:rsidP="00592B3F">
            <w:pPr>
              <w:spacing w:after="120" w:line="250" w:lineRule="auto"/>
              <w:rPr>
                <w:rFonts w:cs="Calibri"/>
                <w:color w:val="000000" w:themeColor="text1"/>
                <w:sz w:val="20"/>
                <w:szCs w:val="20"/>
                <w:u w:val="single"/>
              </w:rPr>
            </w:pPr>
            <w:r w:rsidRPr="00ED7207">
              <w:rPr>
                <w:rFonts w:cs="Calibri"/>
                <w:color w:val="000000" w:themeColor="text1"/>
                <w:sz w:val="20"/>
                <w:szCs w:val="20"/>
                <w:u w:val="single"/>
              </w:rPr>
              <w:t xml:space="preserve">Section </w:t>
            </w:r>
            <w:r w:rsidR="00360298">
              <w:rPr>
                <w:rFonts w:cs="Calibri"/>
                <w:color w:val="000000" w:themeColor="text1"/>
                <w:sz w:val="20"/>
                <w:szCs w:val="20"/>
                <w:u w:val="single"/>
              </w:rPr>
              <w:t>11</w:t>
            </w:r>
          </w:p>
          <w:p w14:paraId="6CCEBB8A" w14:textId="13051F05" w:rsidR="00592B3F" w:rsidRPr="00ED7207" w:rsidRDefault="2AFF418D" w:rsidP="00592B3F">
            <w:pPr>
              <w:spacing w:after="120" w:line="250" w:lineRule="auto"/>
              <w:rPr>
                <w:rFonts w:cs="Calibri"/>
                <w:color w:val="000000" w:themeColor="text1"/>
                <w:sz w:val="20"/>
                <w:szCs w:val="20"/>
              </w:rPr>
            </w:pPr>
            <w:r w:rsidRPr="00ED7207">
              <w:rPr>
                <w:rFonts w:cs="Calibri"/>
                <w:color w:val="000000" w:themeColor="text1"/>
                <w:sz w:val="20"/>
                <w:szCs w:val="20"/>
              </w:rPr>
              <w:t xml:space="preserve">The list of countries </w:t>
            </w:r>
            <w:r w:rsidR="00811D26">
              <w:rPr>
                <w:rFonts w:cs="Calibri"/>
                <w:color w:val="000000" w:themeColor="text1"/>
                <w:sz w:val="20"/>
                <w:szCs w:val="20"/>
              </w:rPr>
              <w:t>is</w:t>
            </w:r>
            <w:r w:rsidRPr="00ED7207">
              <w:rPr>
                <w:rFonts w:cs="Calibri"/>
                <w:color w:val="000000" w:themeColor="text1"/>
                <w:sz w:val="20"/>
                <w:szCs w:val="20"/>
              </w:rPr>
              <w:t xml:space="preserve"> pre-populated from your </w:t>
            </w:r>
            <w:r w:rsidR="13D2259B" w:rsidRPr="00ED7207">
              <w:rPr>
                <w:rFonts w:cs="Calibri"/>
                <w:color w:val="000000" w:themeColor="text1"/>
                <w:sz w:val="20"/>
                <w:szCs w:val="20"/>
              </w:rPr>
              <w:t>P</w:t>
            </w:r>
            <w:r w:rsidRPr="00ED7207">
              <w:rPr>
                <w:rFonts w:cs="Calibri"/>
                <w:color w:val="000000" w:themeColor="text1"/>
                <w:sz w:val="20"/>
                <w:szCs w:val="20"/>
              </w:rPr>
              <w:t xml:space="preserve">artner </w:t>
            </w:r>
            <w:r w:rsidR="449394B0" w:rsidRPr="00ED7207">
              <w:rPr>
                <w:rFonts w:cs="Calibri"/>
                <w:color w:val="000000" w:themeColor="text1"/>
                <w:sz w:val="20"/>
                <w:szCs w:val="20"/>
              </w:rPr>
              <w:t>O</w:t>
            </w:r>
            <w:r w:rsidRPr="00ED7207">
              <w:rPr>
                <w:rFonts w:cs="Calibri"/>
                <w:color w:val="000000" w:themeColor="text1"/>
                <w:sz w:val="20"/>
                <w:szCs w:val="20"/>
              </w:rPr>
              <w:t xml:space="preserve">verview </w:t>
            </w:r>
            <w:r w:rsidR="13E82DD4" w:rsidRPr="00ED7207">
              <w:rPr>
                <w:rFonts w:cs="Calibri"/>
                <w:color w:val="000000" w:themeColor="text1"/>
                <w:sz w:val="20"/>
                <w:szCs w:val="20"/>
              </w:rPr>
              <w:t>F</w:t>
            </w:r>
            <w:r w:rsidRPr="00ED7207">
              <w:rPr>
                <w:rFonts w:cs="Calibri"/>
                <w:color w:val="000000" w:themeColor="text1"/>
                <w:sz w:val="20"/>
                <w:szCs w:val="20"/>
              </w:rPr>
              <w:t xml:space="preserve">orm. </w:t>
            </w:r>
          </w:p>
          <w:p w14:paraId="37DC6365" w14:textId="1AC9611A" w:rsidR="003C3D4D" w:rsidRPr="00ED7207" w:rsidRDefault="2AFF418D" w:rsidP="00592B3F">
            <w:pPr>
              <w:spacing w:after="120" w:line="250" w:lineRule="auto"/>
              <w:rPr>
                <w:rFonts w:cs="Calibri"/>
                <w:color w:val="000000" w:themeColor="text1"/>
                <w:sz w:val="20"/>
                <w:szCs w:val="20"/>
              </w:rPr>
            </w:pPr>
            <w:r w:rsidRPr="00ED7207">
              <w:rPr>
                <w:rFonts w:cs="Calibri"/>
                <w:color w:val="000000" w:themeColor="text1"/>
                <w:sz w:val="20"/>
                <w:szCs w:val="20"/>
              </w:rPr>
              <w:t>Select a country</w:t>
            </w:r>
            <w:r w:rsidR="00C851C2" w:rsidRPr="00ED7207">
              <w:rPr>
                <w:rFonts w:cs="Calibri"/>
                <w:color w:val="000000" w:themeColor="text1"/>
                <w:sz w:val="20"/>
                <w:szCs w:val="20"/>
              </w:rPr>
              <w:t xml:space="preserve"> (or region)</w:t>
            </w:r>
            <w:r w:rsidRPr="00ED7207">
              <w:rPr>
                <w:rFonts w:cs="Calibri"/>
                <w:color w:val="000000" w:themeColor="text1"/>
                <w:sz w:val="20"/>
                <w:szCs w:val="20"/>
              </w:rPr>
              <w:t xml:space="preserve"> and enter the </w:t>
            </w:r>
            <w:r w:rsidR="009262CD" w:rsidRPr="00ED7207">
              <w:rPr>
                <w:rFonts w:cs="Calibri"/>
                <w:color w:val="000000" w:themeColor="text1"/>
                <w:sz w:val="20"/>
                <w:szCs w:val="20"/>
              </w:rPr>
              <w:t xml:space="preserve">key </w:t>
            </w:r>
            <w:r w:rsidR="003F064A" w:rsidRPr="00ED7207">
              <w:rPr>
                <w:rFonts w:cs="Calibri"/>
                <w:color w:val="000000" w:themeColor="text1"/>
                <w:sz w:val="20"/>
                <w:szCs w:val="20"/>
              </w:rPr>
              <w:t xml:space="preserve">achievements </w:t>
            </w:r>
            <w:r w:rsidR="004E6C5A" w:rsidRPr="00ED7207">
              <w:rPr>
                <w:rFonts w:cs="Calibri"/>
                <w:color w:val="000000" w:themeColor="text1"/>
                <w:sz w:val="20"/>
                <w:szCs w:val="20"/>
              </w:rPr>
              <w:t>during the reporting period</w:t>
            </w:r>
            <w:r w:rsidRPr="00ED7207">
              <w:rPr>
                <w:rFonts w:cs="Calibri"/>
                <w:color w:val="000000" w:themeColor="text1"/>
                <w:sz w:val="20"/>
                <w:szCs w:val="20"/>
              </w:rPr>
              <w:t>.</w:t>
            </w:r>
            <w:r w:rsidR="00592B3F" w:rsidRPr="00ED7207">
              <w:rPr>
                <w:rFonts w:cs="Calibri"/>
                <w:color w:val="000000" w:themeColor="text1"/>
                <w:sz w:val="20"/>
                <w:szCs w:val="20"/>
              </w:rPr>
              <w:t xml:space="preserve"> </w:t>
            </w:r>
            <w:r w:rsidR="002E6FFF" w:rsidRPr="00ED7207">
              <w:rPr>
                <w:rFonts w:cs="Calibri"/>
                <w:color w:val="000000" w:themeColor="text1"/>
                <w:sz w:val="20"/>
                <w:szCs w:val="20"/>
              </w:rPr>
              <w:t>Where possible</w:t>
            </w:r>
            <w:r w:rsidR="0081326F" w:rsidRPr="00ED7207">
              <w:rPr>
                <w:rFonts w:cs="Calibri"/>
                <w:color w:val="000000" w:themeColor="text1"/>
                <w:sz w:val="20"/>
                <w:szCs w:val="20"/>
              </w:rPr>
              <w:t>,</w:t>
            </w:r>
            <w:r w:rsidR="002E6FFF" w:rsidRPr="00ED7207">
              <w:rPr>
                <w:rFonts w:cs="Calibri"/>
                <w:color w:val="000000" w:themeColor="text1"/>
                <w:sz w:val="20"/>
                <w:szCs w:val="20"/>
              </w:rPr>
              <w:t xml:space="preserve"> provide e</w:t>
            </w:r>
            <w:r w:rsidR="004A4C47" w:rsidRPr="00ED7207">
              <w:rPr>
                <w:rFonts w:cs="Calibri"/>
                <w:color w:val="000000" w:themeColor="text1"/>
                <w:sz w:val="20"/>
                <w:szCs w:val="20"/>
              </w:rPr>
              <w:t>vidence to demonstrate how the project is aligned with partner country</w:t>
            </w:r>
            <w:r w:rsidR="013CACF5" w:rsidRPr="00ED7207">
              <w:rPr>
                <w:rFonts w:cs="Calibri"/>
                <w:color w:val="000000" w:themeColor="text1"/>
                <w:sz w:val="20"/>
                <w:szCs w:val="20"/>
              </w:rPr>
              <w:t xml:space="preserve"> </w:t>
            </w:r>
            <w:r w:rsidR="006A50FA" w:rsidRPr="00ED7207">
              <w:rPr>
                <w:rFonts w:cs="Calibri"/>
                <w:color w:val="000000" w:themeColor="text1"/>
                <w:sz w:val="20"/>
                <w:szCs w:val="20"/>
              </w:rPr>
              <w:t>(or regional)</w:t>
            </w:r>
            <w:r w:rsidR="004A4C47" w:rsidRPr="00ED7207">
              <w:rPr>
                <w:rFonts w:cs="Calibri"/>
                <w:color w:val="000000" w:themeColor="text1"/>
                <w:sz w:val="20"/>
                <w:szCs w:val="20"/>
              </w:rPr>
              <w:t xml:space="preserve"> health priorities</w:t>
            </w:r>
            <w:r w:rsidR="0081326F" w:rsidRPr="00ED7207">
              <w:rPr>
                <w:rFonts w:cs="Calibri"/>
                <w:color w:val="000000" w:themeColor="text1"/>
                <w:sz w:val="20"/>
                <w:szCs w:val="20"/>
              </w:rPr>
              <w:t>,</w:t>
            </w:r>
            <w:r w:rsidR="00240B85" w:rsidRPr="00ED7207">
              <w:rPr>
                <w:rFonts w:cs="Calibri"/>
                <w:color w:val="000000" w:themeColor="text1"/>
                <w:sz w:val="20"/>
                <w:szCs w:val="20"/>
              </w:rPr>
              <w:t xml:space="preserve"> or where the project has had a positive impact on the community or key stakeholders. Use the same approach for global </w:t>
            </w:r>
            <w:r w:rsidR="002E6FFF" w:rsidRPr="00ED7207">
              <w:rPr>
                <w:rFonts w:cs="Calibri"/>
                <w:color w:val="000000" w:themeColor="text1"/>
                <w:sz w:val="20"/>
                <w:szCs w:val="20"/>
              </w:rPr>
              <w:t>projects (</w:t>
            </w:r>
            <w:r w:rsidR="00592B3F" w:rsidRPr="00ED7207">
              <w:rPr>
                <w:rFonts w:cs="Calibri"/>
                <w:color w:val="000000" w:themeColor="text1"/>
                <w:sz w:val="20"/>
                <w:szCs w:val="20"/>
              </w:rPr>
              <w:t xml:space="preserve">limit 200 words). </w:t>
            </w:r>
          </w:p>
          <w:p w14:paraId="7313E2F5" w14:textId="7A95DA8E" w:rsidR="00E626F6" w:rsidRPr="00ED7207" w:rsidRDefault="00215007" w:rsidP="00592B3F">
            <w:pPr>
              <w:spacing w:after="120" w:line="250" w:lineRule="auto"/>
              <w:rPr>
                <w:rFonts w:cs="Calibri"/>
                <w:color w:val="000000" w:themeColor="text1"/>
                <w:sz w:val="20"/>
                <w:szCs w:val="20"/>
                <w:lang w:val="en-US"/>
              </w:rPr>
            </w:pPr>
            <w:r w:rsidRPr="00ED7207">
              <w:rPr>
                <w:rFonts w:cs="Calibri"/>
                <w:color w:val="000000" w:themeColor="text1"/>
                <w:sz w:val="20"/>
                <w:szCs w:val="20"/>
                <w:lang w:val="en-US"/>
              </w:rPr>
              <w:lastRenderedPageBreak/>
              <w:t>P</w:t>
            </w:r>
            <w:r w:rsidR="00AE2F8F" w:rsidRPr="00ED7207">
              <w:rPr>
                <w:rFonts w:cs="Calibri"/>
                <w:color w:val="000000" w:themeColor="text1"/>
                <w:sz w:val="20"/>
                <w:szCs w:val="20"/>
                <w:lang w:val="en-US"/>
              </w:rPr>
              <w:t>rovide a</w:t>
            </w:r>
            <w:r w:rsidR="00CA1DC5" w:rsidRPr="00ED7207">
              <w:rPr>
                <w:rFonts w:cs="Calibri"/>
                <w:color w:val="000000" w:themeColor="text1"/>
                <w:sz w:val="20"/>
                <w:szCs w:val="20"/>
                <w:lang w:val="en-US"/>
              </w:rPr>
              <w:t xml:space="preserve"> summary of activities planned for the next reporting period (next 6-12 months) (limit 100 words).</w:t>
            </w:r>
          </w:p>
          <w:p w14:paraId="1B7AE496" w14:textId="7D1C7266" w:rsidR="00CA1DC5" w:rsidRPr="003D22E2" w:rsidRDefault="20F8689A" w:rsidP="00592B3F">
            <w:pPr>
              <w:spacing w:after="120" w:line="250" w:lineRule="auto"/>
              <w:rPr>
                <w:rFonts w:cs="Calibri"/>
                <w:color w:val="000000" w:themeColor="text1"/>
                <w:sz w:val="20"/>
                <w:szCs w:val="20"/>
              </w:rPr>
            </w:pPr>
            <w:r w:rsidRPr="00ED7207">
              <w:rPr>
                <w:rFonts w:cs="Calibri"/>
                <w:color w:val="000000" w:themeColor="text1"/>
                <w:sz w:val="20"/>
                <w:szCs w:val="20"/>
                <w:lang w:val="en-US"/>
              </w:rPr>
              <w:t>PLEASE NOTE: The Regional (Pacific or S</w:t>
            </w:r>
            <w:r w:rsidR="03162A82" w:rsidRPr="00ED7207">
              <w:rPr>
                <w:rFonts w:cs="Calibri"/>
                <w:color w:val="000000" w:themeColor="text1"/>
                <w:sz w:val="20"/>
                <w:szCs w:val="20"/>
                <w:lang w:val="en-US"/>
              </w:rPr>
              <w:t>outheast Asia</w:t>
            </w:r>
            <w:r w:rsidRPr="00ED7207">
              <w:rPr>
                <w:rFonts w:cs="Calibri"/>
                <w:color w:val="000000" w:themeColor="text1"/>
                <w:sz w:val="20"/>
                <w:szCs w:val="20"/>
                <w:lang w:val="en-US"/>
              </w:rPr>
              <w:t xml:space="preserve">) </w:t>
            </w:r>
            <w:r w:rsidR="688C31B2" w:rsidRPr="00ED7207">
              <w:rPr>
                <w:rFonts w:cs="Calibri"/>
                <w:color w:val="000000" w:themeColor="text1"/>
                <w:sz w:val="20"/>
                <w:szCs w:val="20"/>
                <w:lang w:val="en-US"/>
              </w:rPr>
              <w:t xml:space="preserve">or global </w:t>
            </w:r>
            <w:r w:rsidRPr="00ED7207">
              <w:rPr>
                <w:rFonts w:cs="Calibri"/>
                <w:color w:val="000000" w:themeColor="text1"/>
                <w:sz w:val="20"/>
                <w:szCs w:val="20"/>
                <w:lang w:val="en-US"/>
              </w:rPr>
              <w:t xml:space="preserve">options should only be selected if there is no specific activity attributable to a specific country. </w:t>
            </w:r>
            <w:r w:rsidR="00811D26" w:rsidRPr="00ED7207">
              <w:rPr>
                <w:rFonts w:cs="Calibri"/>
                <w:color w:val="000000" w:themeColor="text1"/>
                <w:sz w:val="20"/>
                <w:szCs w:val="20"/>
                <w:lang w:val="en-US"/>
              </w:rPr>
              <w:t>E.g</w:t>
            </w:r>
            <w:r w:rsidR="00811D26" w:rsidRPr="00ED7207">
              <w:rPr>
                <w:rFonts w:cs="Calibri"/>
                <w:color w:val="000000" w:themeColor="text1"/>
                <w:sz w:val="20"/>
                <w:szCs w:val="20"/>
              </w:rPr>
              <w:t>.</w:t>
            </w:r>
            <w:r w:rsidRPr="00ED7207">
              <w:rPr>
                <w:rFonts w:cs="Calibri"/>
                <w:color w:val="000000" w:themeColor="text1"/>
                <w:sz w:val="20"/>
                <w:szCs w:val="20"/>
                <w:lang w:val="en-US"/>
              </w:rPr>
              <w:t xml:space="preserve"> </w:t>
            </w:r>
            <w:r w:rsidR="00C95423" w:rsidRPr="00ED7207">
              <w:rPr>
                <w:rFonts w:cs="Calibri"/>
                <w:color w:val="000000" w:themeColor="text1"/>
                <w:sz w:val="20"/>
                <w:szCs w:val="20"/>
                <w:lang w:val="en-US"/>
              </w:rPr>
              <w:t>i</w:t>
            </w:r>
            <w:r w:rsidRPr="00ED7207">
              <w:rPr>
                <w:rFonts w:cs="Calibri"/>
                <w:color w:val="000000" w:themeColor="text1"/>
                <w:sz w:val="20"/>
                <w:szCs w:val="20"/>
                <w:lang w:val="en-US"/>
              </w:rPr>
              <w:t>f your pro</w:t>
            </w:r>
            <w:r w:rsidR="002E6D7B">
              <w:rPr>
                <w:rFonts w:cs="Calibri"/>
                <w:color w:val="000000" w:themeColor="text1"/>
                <w:sz w:val="20"/>
                <w:szCs w:val="20"/>
                <w:lang w:val="en-US"/>
              </w:rPr>
              <w:t>ject</w:t>
            </w:r>
            <w:r w:rsidRPr="00ED7207">
              <w:rPr>
                <w:rFonts w:cs="Calibri"/>
                <w:color w:val="000000" w:themeColor="text1"/>
                <w:sz w:val="20"/>
                <w:szCs w:val="20"/>
                <w:lang w:val="en-US"/>
              </w:rPr>
              <w:t xml:space="preserve"> provides regional</w:t>
            </w:r>
            <w:r w:rsidR="688C31B2" w:rsidRPr="00ED7207">
              <w:rPr>
                <w:rFonts w:cs="Calibri"/>
                <w:color w:val="000000" w:themeColor="text1"/>
                <w:sz w:val="20"/>
                <w:szCs w:val="20"/>
                <w:lang w:val="en-US"/>
              </w:rPr>
              <w:t xml:space="preserve">/global </w:t>
            </w:r>
            <w:r w:rsidRPr="00ED7207">
              <w:rPr>
                <w:rFonts w:cs="Calibri"/>
                <w:color w:val="000000" w:themeColor="text1"/>
                <w:sz w:val="20"/>
                <w:szCs w:val="20"/>
                <w:lang w:val="en-US"/>
              </w:rPr>
              <w:t>training opportunities or technical guidance to Ministries</w:t>
            </w:r>
            <w:r w:rsidR="00DA7F73" w:rsidRPr="00ED7207">
              <w:rPr>
                <w:rFonts w:cs="Calibri"/>
                <w:color w:val="000000" w:themeColor="text1"/>
                <w:sz w:val="20"/>
                <w:szCs w:val="20"/>
                <w:lang w:val="en-US"/>
              </w:rPr>
              <w:t xml:space="preserve">, </w:t>
            </w:r>
            <w:r w:rsidRPr="00ED7207">
              <w:rPr>
                <w:rFonts w:cs="Calibri"/>
                <w:color w:val="000000" w:themeColor="text1"/>
                <w:sz w:val="20"/>
                <w:szCs w:val="20"/>
                <w:lang w:val="en-US"/>
              </w:rPr>
              <w:t>please select the relevant countries and provide details – who, what, when</w:t>
            </w:r>
            <w:r w:rsidR="00A30826" w:rsidRPr="00ED7207">
              <w:rPr>
                <w:rFonts w:cs="Calibri"/>
                <w:color w:val="000000" w:themeColor="text1"/>
                <w:sz w:val="20"/>
                <w:szCs w:val="20"/>
                <w:lang w:val="en-US"/>
              </w:rPr>
              <w:t xml:space="preserve"> – e</w:t>
            </w:r>
            <w:r w:rsidR="779B7156" w:rsidRPr="00ED7207">
              <w:rPr>
                <w:rFonts w:cs="Calibri"/>
                <w:color w:val="000000" w:themeColor="text1"/>
                <w:sz w:val="20"/>
                <w:szCs w:val="20"/>
                <w:lang w:val="en-US"/>
              </w:rPr>
              <w:t>ven if just to note relevant country attendees at training/workshops</w:t>
            </w:r>
            <w:r w:rsidR="140ADB75" w:rsidRPr="00ED7207">
              <w:rPr>
                <w:rFonts w:cs="Calibri"/>
                <w:color w:val="000000" w:themeColor="text1"/>
                <w:sz w:val="20"/>
                <w:szCs w:val="20"/>
                <w:lang w:val="en-US"/>
              </w:rPr>
              <w:t xml:space="preserve">, their progress and </w:t>
            </w:r>
            <w:r w:rsidR="779B7156" w:rsidRPr="00ED7207">
              <w:rPr>
                <w:rFonts w:cs="Calibri"/>
                <w:color w:val="000000" w:themeColor="text1"/>
                <w:sz w:val="20"/>
                <w:szCs w:val="20"/>
                <w:lang w:val="en-US"/>
              </w:rPr>
              <w:t>feedback</w:t>
            </w:r>
            <w:r w:rsidR="00A30826" w:rsidRPr="00ED7207">
              <w:rPr>
                <w:rFonts w:cs="Calibri"/>
                <w:color w:val="000000" w:themeColor="text1"/>
                <w:sz w:val="20"/>
                <w:szCs w:val="20"/>
                <w:lang w:val="en-US"/>
              </w:rPr>
              <w:t>.</w:t>
            </w:r>
          </w:p>
          <w:p w14:paraId="1F5CE70E" w14:textId="61027B7B" w:rsidR="003C3D4D" w:rsidRPr="00ED7207" w:rsidRDefault="2AFF418D" w:rsidP="00D12ABB">
            <w:pPr>
              <w:spacing w:after="120" w:line="250" w:lineRule="auto"/>
              <w:rPr>
                <w:rFonts w:cs="Calibri"/>
                <w:color w:val="000000" w:themeColor="text1"/>
                <w:sz w:val="20"/>
                <w:szCs w:val="20"/>
              </w:rPr>
            </w:pPr>
            <w:r w:rsidRPr="00ED7207">
              <w:rPr>
                <w:rFonts w:cs="Calibri"/>
                <w:color w:val="000000" w:themeColor="text1"/>
                <w:sz w:val="20"/>
                <w:szCs w:val="20"/>
              </w:rPr>
              <w:t xml:space="preserve">Provide </w:t>
            </w:r>
            <w:r w:rsidR="00437624" w:rsidRPr="00ED7207">
              <w:rPr>
                <w:rFonts w:cs="Calibri"/>
                <w:color w:val="000000" w:themeColor="text1"/>
                <w:sz w:val="20"/>
                <w:szCs w:val="20"/>
              </w:rPr>
              <w:t>expenditure</w:t>
            </w:r>
            <w:r w:rsidR="00592B3F" w:rsidRPr="00ED7207">
              <w:rPr>
                <w:rFonts w:cs="Calibri"/>
                <w:color w:val="000000" w:themeColor="text1"/>
                <w:sz w:val="20"/>
                <w:szCs w:val="20"/>
              </w:rPr>
              <w:t xml:space="preserve"> allocated to the country</w:t>
            </w:r>
            <w:r w:rsidR="4607A1E3" w:rsidRPr="00ED7207">
              <w:rPr>
                <w:rFonts w:cs="Calibri"/>
                <w:color w:val="000000" w:themeColor="text1"/>
                <w:sz w:val="20"/>
                <w:szCs w:val="20"/>
              </w:rPr>
              <w:t xml:space="preserve"> </w:t>
            </w:r>
            <w:r w:rsidR="00240B85" w:rsidRPr="00ED7207">
              <w:rPr>
                <w:rFonts w:cs="Calibri"/>
                <w:color w:val="000000" w:themeColor="text1"/>
                <w:sz w:val="20"/>
                <w:szCs w:val="20"/>
              </w:rPr>
              <w:t>(region</w:t>
            </w:r>
            <w:r w:rsidR="002E6FFF" w:rsidRPr="00ED7207">
              <w:rPr>
                <w:rFonts w:cs="Calibri"/>
                <w:color w:val="000000" w:themeColor="text1"/>
                <w:sz w:val="20"/>
                <w:szCs w:val="20"/>
              </w:rPr>
              <w:t>/global)</w:t>
            </w:r>
            <w:r w:rsidR="00592B3F" w:rsidRPr="00ED7207">
              <w:rPr>
                <w:rFonts w:cs="Calibri"/>
                <w:color w:val="000000" w:themeColor="text1"/>
                <w:sz w:val="20"/>
                <w:szCs w:val="20"/>
              </w:rPr>
              <w:t xml:space="preserve"> for the year</w:t>
            </w:r>
            <w:r w:rsidR="00437624" w:rsidRPr="00ED7207">
              <w:rPr>
                <w:rFonts w:cs="Calibri"/>
                <w:color w:val="000000" w:themeColor="text1"/>
                <w:sz w:val="20"/>
                <w:szCs w:val="20"/>
              </w:rPr>
              <w:t xml:space="preserve"> </w:t>
            </w:r>
            <w:r w:rsidRPr="00ED7207">
              <w:rPr>
                <w:rFonts w:cs="Calibri"/>
                <w:color w:val="000000" w:themeColor="text1"/>
                <w:sz w:val="20"/>
                <w:szCs w:val="20"/>
              </w:rPr>
              <w:t>(</w:t>
            </w:r>
            <w:r w:rsidR="00592B3F" w:rsidRPr="00ED7207">
              <w:rPr>
                <w:rFonts w:cs="Calibri"/>
                <w:color w:val="000000" w:themeColor="text1"/>
                <w:sz w:val="20"/>
                <w:szCs w:val="20"/>
              </w:rPr>
              <w:t xml:space="preserve">AUD </w:t>
            </w:r>
            <w:r w:rsidRPr="00ED7207">
              <w:rPr>
                <w:rFonts w:cs="Calibri"/>
                <w:color w:val="000000" w:themeColor="text1"/>
                <w:sz w:val="20"/>
                <w:szCs w:val="20"/>
              </w:rPr>
              <w:t>amount</w:t>
            </w:r>
            <w:r w:rsidR="002A2258">
              <w:rPr>
                <w:rFonts w:cs="Calibri"/>
                <w:color w:val="000000" w:themeColor="text1"/>
                <w:sz w:val="20"/>
                <w:szCs w:val="20"/>
              </w:rPr>
              <w:t>).</w:t>
            </w:r>
          </w:p>
        </w:tc>
      </w:tr>
      <w:tr w:rsidR="008F7807" w:rsidRPr="00ED7207" w14:paraId="5145D939" w14:textId="77777777" w:rsidTr="008F7CE0">
        <w:tc>
          <w:tcPr>
            <w:tcW w:w="1555" w:type="dxa"/>
          </w:tcPr>
          <w:p w14:paraId="3DA2CD40" w14:textId="02A00530" w:rsidR="008F7807" w:rsidRPr="00ED7207" w:rsidRDefault="008F7807">
            <w:pPr>
              <w:rPr>
                <w:rFonts w:cs="Calibri"/>
                <w:b/>
                <w:bCs/>
                <w:color w:val="000000" w:themeColor="text1"/>
                <w:sz w:val="20"/>
                <w:szCs w:val="20"/>
              </w:rPr>
            </w:pPr>
            <w:r w:rsidRPr="00ED7207">
              <w:rPr>
                <w:rFonts w:cs="Calibri"/>
                <w:b/>
                <w:bCs/>
                <w:color w:val="000000" w:themeColor="text1"/>
                <w:sz w:val="20"/>
                <w:szCs w:val="20"/>
              </w:rPr>
              <w:lastRenderedPageBreak/>
              <w:t xml:space="preserve">Global Fund </w:t>
            </w:r>
            <w:r w:rsidR="00A47EA8" w:rsidRPr="00ED7207">
              <w:rPr>
                <w:rFonts w:cs="Calibri"/>
                <w:b/>
                <w:bCs/>
                <w:color w:val="000000" w:themeColor="text1"/>
                <w:sz w:val="20"/>
                <w:szCs w:val="20"/>
              </w:rPr>
              <w:t>s</w:t>
            </w:r>
            <w:r w:rsidRPr="00ED7207">
              <w:rPr>
                <w:rFonts w:cs="Calibri"/>
                <w:b/>
                <w:bCs/>
                <w:color w:val="000000" w:themeColor="text1"/>
                <w:sz w:val="20"/>
                <w:szCs w:val="20"/>
              </w:rPr>
              <w:t>et</w:t>
            </w:r>
            <w:r w:rsidR="00A47EA8" w:rsidRPr="00ED7207">
              <w:rPr>
                <w:rFonts w:cs="Calibri"/>
                <w:b/>
                <w:bCs/>
                <w:color w:val="000000" w:themeColor="text1"/>
                <w:sz w:val="20"/>
                <w:szCs w:val="20"/>
              </w:rPr>
              <w:t>-a</w:t>
            </w:r>
            <w:r w:rsidRPr="00ED7207">
              <w:rPr>
                <w:rFonts w:cs="Calibri"/>
                <w:b/>
                <w:bCs/>
                <w:color w:val="000000" w:themeColor="text1"/>
                <w:sz w:val="20"/>
                <w:szCs w:val="20"/>
              </w:rPr>
              <w:t xml:space="preserve">side </w:t>
            </w:r>
            <w:r w:rsidR="007B0D0B" w:rsidRPr="00ED7207">
              <w:rPr>
                <w:rFonts w:cs="Calibri"/>
                <w:b/>
                <w:bCs/>
                <w:color w:val="000000" w:themeColor="text1"/>
                <w:sz w:val="20"/>
                <w:szCs w:val="20"/>
              </w:rPr>
              <w:t>f</w:t>
            </w:r>
            <w:r w:rsidRPr="00ED7207">
              <w:rPr>
                <w:rFonts w:cs="Calibri"/>
                <w:b/>
                <w:bCs/>
                <w:color w:val="000000" w:themeColor="text1"/>
                <w:sz w:val="20"/>
                <w:szCs w:val="20"/>
              </w:rPr>
              <w:t>unding</w:t>
            </w:r>
          </w:p>
        </w:tc>
        <w:tc>
          <w:tcPr>
            <w:tcW w:w="8079" w:type="dxa"/>
          </w:tcPr>
          <w:p w14:paraId="5BAD7A15" w14:textId="6E94D53C" w:rsidR="008F7807" w:rsidRPr="00ED7207" w:rsidRDefault="008F7807" w:rsidP="00592B3F">
            <w:pPr>
              <w:spacing w:after="120" w:line="250" w:lineRule="auto"/>
              <w:rPr>
                <w:rFonts w:cs="Calibri"/>
                <w:color w:val="000000" w:themeColor="text1"/>
                <w:sz w:val="20"/>
                <w:szCs w:val="20"/>
                <w:u w:val="single"/>
              </w:rPr>
            </w:pPr>
            <w:r w:rsidRPr="00ED7207">
              <w:rPr>
                <w:rFonts w:cs="Calibri"/>
                <w:color w:val="000000" w:themeColor="text1"/>
                <w:sz w:val="20"/>
                <w:szCs w:val="20"/>
                <w:u w:val="single"/>
              </w:rPr>
              <w:t>Section 1</w:t>
            </w:r>
            <w:r w:rsidR="00360298">
              <w:rPr>
                <w:rFonts w:cs="Calibri"/>
                <w:color w:val="000000" w:themeColor="text1"/>
                <w:sz w:val="20"/>
                <w:szCs w:val="20"/>
                <w:u w:val="single"/>
              </w:rPr>
              <w:t>2</w:t>
            </w:r>
            <w:r w:rsidR="008E7FEE">
              <w:rPr>
                <w:rFonts w:cs="Calibri"/>
                <w:color w:val="000000" w:themeColor="text1"/>
                <w:sz w:val="20"/>
                <w:szCs w:val="20"/>
                <w:u w:val="single"/>
              </w:rPr>
              <w:t xml:space="preserve"> (only applicable to Global Fund recipients)</w:t>
            </w:r>
          </w:p>
          <w:p w14:paraId="5D020694" w14:textId="4744BE0D" w:rsidR="008F7807" w:rsidRPr="00ED7207" w:rsidRDefault="00A47EA8" w:rsidP="00592B3F">
            <w:pPr>
              <w:spacing w:after="120" w:line="250" w:lineRule="auto"/>
              <w:rPr>
                <w:rFonts w:cs="Calibri"/>
                <w:color w:val="000000" w:themeColor="text1"/>
                <w:sz w:val="20"/>
                <w:szCs w:val="20"/>
              </w:rPr>
            </w:pPr>
            <w:r w:rsidRPr="00ED7207">
              <w:rPr>
                <w:rFonts w:cs="Calibri"/>
                <w:color w:val="000000" w:themeColor="text1"/>
                <w:sz w:val="20"/>
                <w:szCs w:val="20"/>
              </w:rPr>
              <w:t xml:space="preserve">This section will only display for partners who are receiving Global Fund </w:t>
            </w:r>
            <w:r w:rsidR="007B0D0B" w:rsidRPr="00ED7207">
              <w:rPr>
                <w:rFonts w:cs="Calibri"/>
                <w:color w:val="000000" w:themeColor="text1"/>
                <w:sz w:val="20"/>
                <w:szCs w:val="20"/>
              </w:rPr>
              <w:t>s</w:t>
            </w:r>
            <w:r w:rsidRPr="00ED7207">
              <w:rPr>
                <w:rFonts w:cs="Calibri"/>
                <w:color w:val="000000" w:themeColor="text1"/>
                <w:sz w:val="20"/>
                <w:szCs w:val="20"/>
              </w:rPr>
              <w:t xml:space="preserve">et-aside </w:t>
            </w:r>
            <w:r w:rsidR="50962F9E" w:rsidRPr="00ED7207">
              <w:rPr>
                <w:rFonts w:cs="Calibri"/>
                <w:color w:val="000000" w:themeColor="text1"/>
                <w:sz w:val="20"/>
                <w:szCs w:val="20"/>
              </w:rPr>
              <w:t>f</w:t>
            </w:r>
            <w:r w:rsidRPr="00ED7207">
              <w:rPr>
                <w:rFonts w:cs="Calibri"/>
                <w:color w:val="000000" w:themeColor="text1"/>
                <w:sz w:val="20"/>
                <w:szCs w:val="20"/>
              </w:rPr>
              <w:t>unding.</w:t>
            </w:r>
          </w:p>
          <w:p w14:paraId="29A8F182" w14:textId="35620BA4" w:rsidR="00CC38F1" w:rsidRPr="00ED7207" w:rsidRDefault="00CC38F1" w:rsidP="00592B3F">
            <w:pPr>
              <w:spacing w:after="120" w:line="250" w:lineRule="auto"/>
              <w:rPr>
                <w:rFonts w:cs="Calibri"/>
                <w:color w:val="000000" w:themeColor="text1"/>
                <w:sz w:val="20"/>
                <w:szCs w:val="20"/>
              </w:rPr>
            </w:pPr>
            <w:r w:rsidRPr="00ED7207">
              <w:rPr>
                <w:rFonts w:cs="Calibri"/>
                <w:color w:val="000000" w:themeColor="text1"/>
                <w:sz w:val="20"/>
                <w:szCs w:val="20"/>
              </w:rPr>
              <w:t>Provide a summary of activities and results which have contributed to or been implemented in coordination with relevant Global Fund grants (limit 200 words).</w:t>
            </w:r>
          </w:p>
        </w:tc>
      </w:tr>
      <w:tr w:rsidR="0033372E" w:rsidRPr="00ED7207" w14:paraId="6FA23736" w14:textId="77777777" w:rsidTr="008F7CE0">
        <w:tc>
          <w:tcPr>
            <w:tcW w:w="9634" w:type="dxa"/>
            <w:gridSpan w:val="2"/>
            <w:shd w:val="clear" w:color="auto" w:fill="F2F2F2" w:themeFill="background1" w:themeFillShade="F2"/>
          </w:tcPr>
          <w:p w14:paraId="606A789E" w14:textId="0A93C378" w:rsidR="0033372E" w:rsidRPr="00ED7207" w:rsidRDefault="0033372E" w:rsidP="003D22E2">
            <w:pPr>
              <w:spacing w:after="120" w:line="250" w:lineRule="auto"/>
              <w:jc w:val="center"/>
              <w:rPr>
                <w:rFonts w:cs="Calibri"/>
                <w:color w:val="000000" w:themeColor="text1"/>
                <w:sz w:val="20"/>
                <w:szCs w:val="20"/>
                <w:u w:val="single"/>
              </w:rPr>
            </w:pPr>
            <w:r w:rsidRPr="00ED7207">
              <w:rPr>
                <w:rFonts w:cs="Calibri"/>
                <w:b/>
                <w:bCs/>
                <w:color w:val="000000" w:themeColor="text1"/>
                <w:sz w:val="20"/>
                <w:szCs w:val="20"/>
              </w:rPr>
              <w:t xml:space="preserve">Page </w:t>
            </w:r>
            <w:r w:rsidR="00BD4C16" w:rsidRPr="00ED7207">
              <w:rPr>
                <w:rFonts w:cs="Calibri"/>
                <w:b/>
                <w:bCs/>
                <w:color w:val="000000" w:themeColor="text1"/>
                <w:sz w:val="20"/>
                <w:szCs w:val="20"/>
              </w:rPr>
              <w:t>2</w:t>
            </w:r>
            <w:r w:rsidR="007B0D0B" w:rsidRPr="00ED7207">
              <w:rPr>
                <w:rFonts w:cs="Calibri"/>
                <w:b/>
                <w:bCs/>
                <w:color w:val="000000" w:themeColor="text1"/>
                <w:sz w:val="20"/>
                <w:szCs w:val="20"/>
              </w:rPr>
              <w:t xml:space="preserve"> – Pr</w:t>
            </w:r>
            <w:r w:rsidR="00CE6C8A" w:rsidRPr="00ED7207">
              <w:rPr>
                <w:rFonts w:cs="Calibri"/>
                <w:b/>
                <w:bCs/>
                <w:color w:val="000000" w:themeColor="text1"/>
                <w:sz w:val="20"/>
                <w:szCs w:val="20"/>
              </w:rPr>
              <w:t>oject Case Study</w:t>
            </w:r>
          </w:p>
        </w:tc>
      </w:tr>
      <w:tr w:rsidR="00BD4C16" w:rsidRPr="00ED7207" w14:paraId="6A7395D2" w14:textId="77777777" w:rsidTr="008F7CE0">
        <w:tc>
          <w:tcPr>
            <w:tcW w:w="9634" w:type="dxa"/>
            <w:gridSpan w:val="2"/>
          </w:tcPr>
          <w:p w14:paraId="44AEC9AC" w14:textId="55833B6A" w:rsidR="00BD4C16" w:rsidRPr="00ED7207" w:rsidRDefault="0061372E" w:rsidP="00592B3F">
            <w:pPr>
              <w:spacing w:after="120" w:line="250" w:lineRule="auto"/>
              <w:rPr>
                <w:sz w:val="20"/>
                <w:szCs w:val="20"/>
              </w:rPr>
            </w:pPr>
            <w:r w:rsidRPr="00C12CCA">
              <w:rPr>
                <w:rFonts w:cs="Calibri"/>
                <w:color w:val="000000" w:themeColor="text1"/>
                <w:sz w:val="20"/>
                <w:szCs w:val="20"/>
              </w:rPr>
              <w:t>In this section, add a project case study.</w:t>
            </w:r>
            <w:r w:rsidR="00B16A9F" w:rsidRPr="00C12CCA">
              <w:rPr>
                <w:rFonts w:cs="Calibri"/>
                <w:color w:val="000000" w:themeColor="text1"/>
                <w:sz w:val="20"/>
                <w:szCs w:val="20"/>
              </w:rPr>
              <w:t xml:space="preserve"> </w:t>
            </w:r>
            <w:r w:rsidR="00253550" w:rsidRPr="00C12CCA">
              <w:rPr>
                <w:rFonts w:cs="Calibri"/>
                <w:color w:val="000000" w:themeColor="text1"/>
                <w:sz w:val="20"/>
                <w:szCs w:val="20"/>
              </w:rPr>
              <w:t xml:space="preserve">In no more than 300 words, the case study should </w:t>
            </w:r>
            <w:r w:rsidR="00253550" w:rsidRPr="00C12CCA">
              <w:rPr>
                <w:sz w:val="20"/>
                <w:szCs w:val="20"/>
              </w:rPr>
              <w:t>include</w:t>
            </w:r>
            <w:r w:rsidR="00253550" w:rsidRPr="00ED7207">
              <w:rPr>
                <w:sz w:val="20"/>
                <w:szCs w:val="20"/>
              </w:rPr>
              <w:t xml:space="preserve"> a name/title, focus country, a picture (where applicable</w:t>
            </w:r>
            <w:r w:rsidR="2BFDA527" w:rsidRPr="00ED7207">
              <w:rPr>
                <w:sz w:val="20"/>
                <w:szCs w:val="20"/>
              </w:rPr>
              <w:t xml:space="preserve"> and informed consent has been provided</w:t>
            </w:r>
            <w:r w:rsidR="00253550" w:rsidRPr="00ED7207">
              <w:rPr>
                <w:sz w:val="20"/>
                <w:szCs w:val="20"/>
              </w:rPr>
              <w:t xml:space="preserve">) and a narrative </w:t>
            </w:r>
            <w:r w:rsidR="008E2701" w:rsidRPr="00ED7207">
              <w:rPr>
                <w:sz w:val="20"/>
                <w:szCs w:val="20"/>
              </w:rPr>
              <w:t>summarising</w:t>
            </w:r>
            <w:r w:rsidR="007D31B3" w:rsidRPr="00ED7207">
              <w:rPr>
                <w:sz w:val="20"/>
                <w:szCs w:val="20"/>
              </w:rPr>
              <w:t>:</w:t>
            </w:r>
          </w:p>
          <w:p w14:paraId="19D6A21E" w14:textId="77777777" w:rsidR="00F87686" w:rsidRPr="00ED7207" w:rsidRDefault="00F87686" w:rsidP="008F7CE0">
            <w:pPr>
              <w:numPr>
                <w:ilvl w:val="0"/>
                <w:numId w:val="14"/>
              </w:numPr>
              <w:spacing w:line="250" w:lineRule="auto"/>
              <w:rPr>
                <w:rFonts w:cs="Calibri"/>
                <w:color w:val="000000" w:themeColor="text1"/>
                <w:sz w:val="20"/>
                <w:szCs w:val="20"/>
              </w:rPr>
            </w:pPr>
            <w:r w:rsidRPr="00ED7207">
              <w:rPr>
                <w:rFonts w:cs="Calibri"/>
                <w:color w:val="000000" w:themeColor="text1"/>
                <w:sz w:val="20"/>
                <w:szCs w:val="20"/>
              </w:rPr>
              <w:t>the issue</w:t>
            </w:r>
          </w:p>
          <w:p w14:paraId="5A161E5B" w14:textId="71147853" w:rsidR="00F87686" w:rsidRPr="00ED7207" w:rsidRDefault="00F87686" w:rsidP="008F7CE0">
            <w:pPr>
              <w:numPr>
                <w:ilvl w:val="0"/>
                <w:numId w:val="14"/>
              </w:numPr>
              <w:spacing w:line="250" w:lineRule="auto"/>
              <w:rPr>
                <w:rFonts w:cs="Calibri"/>
                <w:color w:val="000000" w:themeColor="text1"/>
                <w:sz w:val="20"/>
                <w:szCs w:val="20"/>
              </w:rPr>
            </w:pPr>
            <w:r w:rsidRPr="00ED7207">
              <w:rPr>
                <w:rFonts w:cs="Calibri"/>
                <w:color w:val="000000" w:themeColor="text1"/>
                <w:sz w:val="20"/>
                <w:szCs w:val="20"/>
              </w:rPr>
              <w:t>the project</w:t>
            </w:r>
            <w:r w:rsidR="007158D6" w:rsidRPr="00ED7207">
              <w:rPr>
                <w:rFonts w:cs="Calibri"/>
                <w:color w:val="000000" w:themeColor="text1"/>
                <w:sz w:val="20"/>
                <w:szCs w:val="20"/>
              </w:rPr>
              <w:t>’s impact,</w:t>
            </w:r>
            <w:r w:rsidRPr="00ED7207">
              <w:rPr>
                <w:rFonts w:cs="Calibri"/>
                <w:color w:val="000000" w:themeColor="text1"/>
                <w:sz w:val="20"/>
                <w:szCs w:val="20"/>
              </w:rPr>
              <w:t xml:space="preserve"> highlighting where there has been meaningful change, with evidence (e.g. data on reach)</w:t>
            </w:r>
          </w:p>
          <w:p w14:paraId="46F5273B" w14:textId="77777777" w:rsidR="005D3369" w:rsidRDefault="00F87686" w:rsidP="00C12CCA">
            <w:pPr>
              <w:numPr>
                <w:ilvl w:val="0"/>
                <w:numId w:val="14"/>
              </w:numPr>
              <w:spacing w:line="250" w:lineRule="auto"/>
              <w:rPr>
                <w:rFonts w:cs="Calibri"/>
                <w:color w:val="000000" w:themeColor="text1"/>
                <w:sz w:val="20"/>
                <w:szCs w:val="20"/>
              </w:rPr>
            </w:pPr>
            <w:r w:rsidRPr="00ED7207">
              <w:rPr>
                <w:rFonts w:cs="Calibri"/>
                <w:color w:val="000000" w:themeColor="text1"/>
                <w:sz w:val="20"/>
                <w:szCs w:val="20"/>
              </w:rPr>
              <w:t>a personal viewpoint in the form of a quote</w:t>
            </w:r>
            <w:r w:rsidR="00FD6FB7" w:rsidRPr="00ED7207">
              <w:rPr>
                <w:rFonts w:cs="Calibri"/>
                <w:color w:val="000000" w:themeColor="text1"/>
                <w:sz w:val="20"/>
                <w:szCs w:val="20"/>
              </w:rPr>
              <w:t>,</w:t>
            </w:r>
            <w:r w:rsidRPr="00ED7207">
              <w:rPr>
                <w:rFonts w:cs="Calibri"/>
                <w:color w:val="000000" w:themeColor="text1"/>
                <w:sz w:val="20"/>
                <w:szCs w:val="20"/>
              </w:rPr>
              <w:t xml:space="preserve"> highlighting the impact on an individual or community</w:t>
            </w:r>
          </w:p>
          <w:p w14:paraId="6DFD1E64" w14:textId="6CA057B6" w:rsidR="00C12CCA" w:rsidRDefault="005D3369" w:rsidP="00C12CCA">
            <w:pPr>
              <w:numPr>
                <w:ilvl w:val="0"/>
                <w:numId w:val="14"/>
              </w:numPr>
              <w:spacing w:line="250" w:lineRule="auto"/>
              <w:rPr>
                <w:rFonts w:cs="Calibri"/>
                <w:color w:val="000000" w:themeColor="text1"/>
                <w:sz w:val="20"/>
                <w:szCs w:val="20"/>
              </w:rPr>
            </w:pPr>
            <w:r>
              <w:rPr>
                <w:rFonts w:cs="Calibri"/>
                <w:color w:val="000000" w:themeColor="text1"/>
                <w:sz w:val="20"/>
                <w:szCs w:val="20"/>
              </w:rPr>
              <w:t xml:space="preserve">if </w:t>
            </w:r>
            <w:r w:rsidR="00C12CCA" w:rsidRPr="005D3369">
              <w:rPr>
                <w:rFonts w:cs="Calibri"/>
                <w:color w:val="000000" w:themeColor="text1"/>
                <w:sz w:val="20"/>
                <w:szCs w:val="20"/>
              </w:rPr>
              <w:t>the</w:t>
            </w:r>
            <w:r w:rsidRPr="005D3369">
              <w:rPr>
                <w:rFonts w:cs="Calibri"/>
                <w:color w:val="000000" w:themeColor="text1"/>
                <w:sz w:val="20"/>
                <w:szCs w:val="20"/>
              </w:rPr>
              <w:t xml:space="preserve"> case study is available online, add to ‘case study link’.</w:t>
            </w:r>
          </w:p>
          <w:p w14:paraId="01E84A76" w14:textId="77777777" w:rsidR="005D3369" w:rsidRPr="005D3369" w:rsidRDefault="005D3369" w:rsidP="005D3369">
            <w:pPr>
              <w:spacing w:line="250" w:lineRule="auto"/>
              <w:ind w:left="720"/>
              <w:rPr>
                <w:rFonts w:cs="Calibri"/>
                <w:color w:val="000000" w:themeColor="text1"/>
                <w:sz w:val="20"/>
                <w:szCs w:val="20"/>
              </w:rPr>
            </w:pPr>
          </w:p>
          <w:p w14:paraId="2436EECB" w14:textId="1ADCEB6B" w:rsidR="0019236B" w:rsidRPr="00ED7207" w:rsidRDefault="008F581C" w:rsidP="003D22E2">
            <w:pPr>
              <w:pStyle w:val="ListBullet"/>
              <w:numPr>
                <w:ilvl w:val="0"/>
                <w:numId w:val="0"/>
              </w:numPr>
              <w:rPr>
                <w:sz w:val="20"/>
                <w:szCs w:val="20"/>
              </w:rPr>
            </w:pPr>
            <w:r w:rsidRPr="00ED7207">
              <w:rPr>
                <w:sz w:val="20"/>
                <w:szCs w:val="20"/>
              </w:rPr>
              <w:t>Additional</w:t>
            </w:r>
            <w:r w:rsidR="005D3369">
              <w:rPr>
                <w:sz w:val="20"/>
                <w:szCs w:val="20"/>
              </w:rPr>
              <w:t>ly,</w:t>
            </w:r>
            <w:r w:rsidR="00AD08C7" w:rsidRPr="00ED7207">
              <w:rPr>
                <w:sz w:val="20"/>
                <w:szCs w:val="20"/>
              </w:rPr>
              <w:t xml:space="preserve"> case studies</w:t>
            </w:r>
            <w:r w:rsidR="00546A46" w:rsidRPr="00ED7207">
              <w:rPr>
                <w:sz w:val="20"/>
                <w:szCs w:val="20"/>
              </w:rPr>
              <w:t xml:space="preserve"> can be uploaded </w:t>
            </w:r>
            <w:r w:rsidR="004234D0" w:rsidRPr="00ED7207">
              <w:rPr>
                <w:sz w:val="20"/>
                <w:szCs w:val="20"/>
              </w:rPr>
              <w:t>as annex</w:t>
            </w:r>
            <w:r w:rsidR="00AD08C7" w:rsidRPr="00ED7207">
              <w:rPr>
                <w:sz w:val="20"/>
                <w:szCs w:val="20"/>
              </w:rPr>
              <w:t>es</w:t>
            </w:r>
            <w:r w:rsidR="004234D0" w:rsidRPr="00ED7207">
              <w:rPr>
                <w:sz w:val="20"/>
                <w:szCs w:val="20"/>
              </w:rPr>
              <w:t>.</w:t>
            </w:r>
          </w:p>
        </w:tc>
      </w:tr>
      <w:tr w:rsidR="002B5756" w:rsidRPr="00ED7207" w14:paraId="5F7EA14E" w14:textId="77777777" w:rsidTr="008F7CE0">
        <w:tc>
          <w:tcPr>
            <w:tcW w:w="9634" w:type="dxa"/>
            <w:gridSpan w:val="2"/>
            <w:shd w:val="clear" w:color="auto" w:fill="E8E8E8" w:themeFill="background2"/>
          </w:tcPr>
          <w:p w14:paraId="165BEC22" w14:textId="451AF75C" w:rsidR="002B5756" w:rsidRPr="00ED7207" w:rsidRDefault="002B5756" w:rsidP="009A0DB7">
            <w:pPr>
              <w:pStyle w:val="paragraph"/>
              <w:spacing w:before="40" w:beforeAutospacing="0" w:after="40" w:afterAutospacing="0"/>
              <w:jc w:val="center"/>
              <w:textAlignment w:val="baseline"/>
              <w:rPr>
                <w:rFonts w:asciiTheme="minorHAnsi" w:hAnsiTheme="minorHAnsi" w:cs="Calibri"/>
                <w:b/>
                <w:bCs/>
                <w:color w:val="000000" w:themeColor="text1"/>
                <w:sz w:val="20"/>
                <w:szCs w:val="20"/>
              </w:rPr>
            </w:pPr>
            <w:r w:rsidRPr="00ED7207">
              <w:rPr>
                <w:rFonts w:asciiTheme="minorHAnsi" w:hAnsiTheme="minorHAnsi" w:cs="Calibri"/>
                <w:b/>
                <w:bCs/>
                <w:color w:val="000000" w:themeColor="text1"/>
                <w:sz w:val="20"/>
                <w:szCs w:val="20"/>
              </w:rPr>
              <w:t xml:space="preserve">Page </w:t>
            </w:r>
            <w:r w:rsidR="00BD4C16" w:rsidRPr="00ED7207">
              <w:rPr>
                <w:rFonts w:asciiTheme="minorHAnsi" w:hAnsiTheme="minorHAnsi" w:cs="Calibri"/>
                <w:b/>
                <w:bCs/>
                <w:color w:val="000000" w:themeColor="text1"/>
                <w:sz w:val="20"/>
                <w:szCs w:val="20"/>
              </w:rPr>
              <w:t>3</w:t>
            </w:r>
            <w:r w:rsidR="00FD6FB7" w:rsidRPr="00ED7207">
              <w:rPr>
                <w:rFonts w:asciiTheme="minorHAnsi" w:hAnsiTheme="minorHAnsi" w:cs="Calibri"/>
                <w:b/>
                <w:bCs/>
                <w:color w:val="000000" w:themeColor="text1"/>
                <w:sz w:val="20"/>
                <w:szCs w:val="20"/>
              </w:rPr>
              <w:t xml:space="preserve"> –</w:t>
            </w:r>
            <w:r w:rsidR="009264DB" w:rsidRPr="00ED7207">
              <w:rPr>
                <w:rFonts w:asciiTheme="minorHAnsi" w:hAnsiTheme="minorHAnsi" w:cs="Calibri"/>
                <w:b/>
                <w:bCs/>
                <w:color w:val="000000" w:themeColor="text1"/>
                <w:sz w:val="20"/>
                <w:szCs w:val="20"/>
              </w:rPr>
              <w:t xml:space="preserve"> Summary of PHR Common Indicators</w:t>
            </w:r>
          </w:p>
        </w:tc>
      </w:tr>
      <w:tr w:rsidR="00B557EE" w:rsidRPr="00ED7207" w14:paraId="63EFD711" w14:textId="77777777" w:rsidTr="008F7CE0">
        <w:tc>
          <w:tcPr>
            <w:tcW w:w="9634" w:type="dxa"/>
            <w:gridSpan w:val="2"/>
          </w:tcPr>
          <w:p w14:paraId="18DFFCBE" w14:textId="09171598" w:rsidR="00B557EE" w:rsidRPr="00ED7207" w:rsidRDefault="00B557EE">
            <w:pPr>
              <w:rPr>
                <w:rFonts w:cs="Calibri"/>
                <w:color w:val="000000" w:themeColor="text1"/>
                <w:sz w:val="20"/>
                <w:szCs w:val="20"/>
              </w:rPr>
            </w:pPr>
            <w:r w:rsidRPr="00ED7207">
              <w:rPr>
                <w:rFonts w:cs="Calibri"/>
                <w:color w:val="000000" w:themeColor="text1"/>
                <w:sz w:val="20"/>
                <w:szCs w:val="20"/>
              </w:rPr>
              <w:t>This page is read only</w:t>
            </w:r>
            <w:r w:rsidR="00FD6FB7" w:rsidRPr="00ED7207">
              <w:rPr>
                <w:rFonts w:cs="Calibri"/>
                <w:color w:val="000000" w:themeColor="text1"/>
                <w:sz w:val="20"/>
                <w:szCs w:val="20"/>
              </w:rPr>
              <w:t>, pre-populated</w:t>
            </w:r>
            <w:r w:rsidR="005A6513" w:rsidRPr="00ED7207">
              <w:rPr>
                <w:rFonts w:cs="Calibri"/>
                <w:color w:val="000000" w:themeColor="text1"/>
                <w:sz w:val="20"/>
                <w:szCs w:val="20"/>
              </w:rPr>
              <w:t xml:space="preserve"> based o</w:t>
            </w:r>
            <w:r w:rsidR="003E6AF8" w:rsidRPr="00ED7207">
              <w:rPr>
                <w:rFonts w:cs="Calibri"/>
                <w:color w:val="000000" w:themeColor="text1"/>
                <w:sz w:val="20"/>
                <w:szCs w:val="20"/>
              </w:rPr>
              <w:t>n</w:t>
            </w:r>
            <w:r w:rsidRPr="00ED7207">
              <w:rPr>
                <w:rFonts w:cs="Calibri"/>
                <w:color w:val="000000" w:themeColor="text1"/>
                <w:sz w:val="20"/>
                <w:szCs w:val="20"/>
              </w:rPr>
              <w:t xml:space="preserve"> </w:t>
            </w:r>
            <w:r w:rsidR="0057569B" w:rsidRPr="00ED7207">
              <w:rPr>
                <w:rFonts w:cs="Calibri"/>
                <w:color w:val="000000" w:themeColor="text1"/>
                <w:sz w:val="20"/>
                <w:szCs w:val="20"/>
              </w:rPr>
              <w:t xml:space="preserve">the </w:t>
            </w:r>
            <w:r w:rsidRPr="00ED7207">
              <w:rPr>
                <w:rFonts w:cs="Calibri"/>
                <w:color w:val="000000" w:themeColor="text1"/>
                <w:sz w:val="20"/>
                <w:szCs w:val="20"/>
              </w:rPr>
              <w:t xml:space="preserve">PHR </w:t>
            </w:r>
            <w:r w:rsidR="003E6AF8" w:rsidRPr="00ED7207">
              <w:rPr>
                <w:rFonts w:cs="Calibri"/>
                <w:color w:val="000000" w:themeColor="text1"/>
                <w:sz w:val="20"/>
                <w:szCs w:val="20"/>
              </w:rPr>
              <w:t xml:space="preserve">common </w:t>
            </w:r>
            <w:r w:rsidRPr="00ED7207">
              <w:rPr>
                <w:rFonts w:cs="Calibri"/>
                <w:color w:val="000000" w:themeColor="text1"/>
                <w:sz w:val="20"/>
                <w:szCs w:val="20"/>
              </w:rPr>
              <w:t xml:space="preserve">indicators you selected in the Partner Overview </w:t>
            </w:r>
            <w:r w:rsidR="00FD6FB7" w:rsidRPr="00ED7207">
              <w:rPr>
                <w:rFonts w:cs="Calibri"/>
                <w:color w:val="000000" w:themeColor="text1"/>
                <w:sz w:val="20"/>
                <w:szCs w:val="20"/>
              </w:rPr>
              <w:t>F</w:t>
            </w:r>
            <w:r w:rsidRPr="00ED7207">
              <w:rPr>
                <w:rFonts w:cs="Calibri"/>
                <w:color w:val="000000" w:themeColor="text1"/>
                <w:sz w:val="20"/>
                <w:szCs w:val="20"/>
              </w:rPr>
              <w:t>orm</w:t>
            </w:r>
            <w:r w:rsidR="0079595D" w:rsidRPr="00ED7207">
              <w:rPr>
                <w:rFonts w:cs="Calibri"/>
                <w:color w:val="000000" w:themeColor="text1"/>
                <w:sz w:val="20"/>
                <w:szCs w:val="20"/>
              </w:rPr>
              <w:t xml:space="preserve">. </w:t>
            </w:r>
            <w:r w:rsidR="0057569B" w:rsidRPr="00ED7207">
              <w:rPr>
                <w:rFonts w:cs="Calibri"/>
                <w:color w:val="000000" w:themeColor="text1"/>
                <w:sz w:val="20"/>
                <w:szCs w:val="20"/>
              </w:rPr>
              <w:t xml:space="preserve">As noted above, if you need to change </w:t>
            </w:r>
            <w:r w:rsidR="00C80A7F" w:rsidRPr="00ED7207">
              <w:rPr>
                <w:rFonts w:cs="Calibri"/>
                <w:color w:val="000000" w:themeColor="text1"/>
                <w:sz w:val="20"/>
                <w:szCs w:val="20"/>
              </w:rPr>
              <w:t>the indicators selected</w:t>
            </w:r>
            <w:r w:rsidR="0057569B" w:rsidRPr="00ED7207">
              <w:rPr>
                <w:rFonts w:cs="Calibri"/>
                <w:color w:val="000000" w:themeColor="text1"/>
                <w:sz w:val="20"/>
                <w:szCs w:val="20"/>
              </w:rPr>
              <w:t xml:space="preserve">, contact your Program Manager to re-open the Partner Overview </w:t>
            </w:r>
            <w:r w:rsidR="0079595D" w:rsidRPr="00ED7207">
              <w:rPr>
                <w:rFonts w:cs="Calibri"/>
                <w:color w:val="000000" w:themeColor="text1"/>
                <w:sz w:val="20"/>
                <w:szCs w:val="20"/>
              </w:rPr>
              <w:t>F</w:t>
            </w:r>
            <w:r w:rsidR="0057569B" w:rsidRPr="00ED7207">
              <w:rPr>
                <w:rFonts w:cs="Calibri"/>
                <w:color w:val="000000" w:themeColor="text1"/>
                <w:sz w:val="20"/>
                <w:szCs w:val="20"/>
              </w:rPr>
              <w:t>orm.</w:t>
            </w:r>
          </w:p>
        </w:tc>
      </w:tr>
      <w:tr w:rsidR="002B5756" w:rsidRPr="00ED7207" w14:paraId="2FFBACC4" w14:textId="77777777" w:rsidTr="008F7CE0">
        <w:tc>
          <w:tcPr>
            <w:tcW w:w="9634" w:type="dxa"/>
            <w:gridSpan w:val="2"/>
            <w:shd w:val="clear" w:color="auto" w:fill="E8E8E8" w:themeFill="background2"/>
          </w:tcPr>
          <w:p w14:paraId="031AA369" w14:textId="55A427AF" w:rsidR="002B5756" w:rsidRPr="00ED7207" w:rsidRDefault="002B5756" w:rsidP="39C4082B">
            <w:pPr>
              <w:pStyle w:val="paragraph"/>
              <w:spacing w:before="40" w:beforeAutospacing="0" w:after="40" w:afterAutospacing="0"/>
              <w:jc w:val="center"/>
              <w:textAlignment w:val="baseline"/>
              <w:rPr>
                <w:rFonts w:asciiTheme="minorHAnsi" w:hAnsiTheme="minorHAnsi" w:cs="Calibri"/>
                <w:b/>
                <w:bCs/>
                <w:color w:val="000000" w:themeColor="text1"/>
                <w:sz w:val="20"/>
                <w:szCs w:val="20"/>
              </w:rPr>
            </w:pPr>
            <w:r w:rsidRPr="00ED7207">
              <w:rPr>
                <w:rFonts w:asciiTheme="minorHAnsi" w:hAnsiTheme="minorHAnsi" w:cs="Calibri"/>
                <w:b/>
                <w:bCs/>
                <w:color w:val="000000" w:themeColor="text1"/>
                <w:sz w:val="20"/>
                <w:szCs w:val="20"/>
              </w:rPr>
              <w:t xml:space="preserve">Page </w:t>
            </w:r>
            <w:r w:rsidR="00BD4C16" w:rsidRPr="00ED7207">
              <w:rPr>
                <w:rFonts w:asciiTheme="minorHAnsi" w:hAnsiTheme="minorHAnsi" w:cs="Calibri"/>
                <w:b/>
                <w:bCs/>
                <w:color w:val="000000" w:themeColor="text1"/>
                <w:sz w:val="20"/>
                <w:szCs w:val="20"/>
              </w:rPr>
              <w:t>4</w:t>
            </w:r>
            <w:r w:rsidRPr="00ED7207">
              <w:rPr>
                <w:rFonts w:asciiTheme="minorHAnsi" w:hAnsiTheme="minorHAnsi" w:cs="Calibri"/>
                <w:b/>
                <w:bCs/>
                <w:color w:val="000000" w:themeColor="text1"/>
                <w:sz w:val="20"/>
                <w:szCs w:val="20"/>
              </w:rPr>
              <w:t xml:space="preserve"> – PHR Cross-Cutting </w:t>
            </w:r>
            <w:r w:rsidR="00FE1838" w:rsidRPr="00ED7207">
              <w:rPr>
                <w:rFonts w:asciiTheme="minorHAnsi" w:hAnsiTheme="minorHAnsi" w:cs="Calibri"/>
                <w:b/>
                <w:bCs/>
                <w:color w:val="000000" w:themeColor="text1"/>
                <w:sz w:val="20"/>
                <w:szCs w:val="20"/>
              </w:rPr>
              <w:t>Outcomes</w:t>
            </w:r>
          </w:p>
        </w:tc>
      </w:tr>
      <w:tr w:rsidR="00B557EE" w:rsidRPr="00ED7207" w14:paraId="76274832" w14:textId="77777777" w:rsidTr="008F7CE0">
        <w:tc>
          <w:tcPr>
            <w:tcW w:w="9634" w:type="dxa"/>
            <w:gridSpan w:val="2"/>
          </w:tcPr>
          <w:p w14:paraId="1CAD2D62" w14:textId="159338A6" w:rsidR="006B63C7" w:rsidRPr="00ED7207" w:rsidRDefault="002037A2" w:rsidP="0051495C">
            <w:pPr>
              <w:spacing w:after="120" w:line="250" w:lineRule="auto"/>
              <w:rPr>
                <w:rFonts w:cs="Calibri"/>
                <w:color w:val="000000" w:themeColor="text1"/>
                <w:sz w:val="20"/>
                <w:szCs w:val="20"/>
              </w:rPr>
            </w:pPr>
            <w:r w:rsidRPr="00ED7207">
              <w:rPr>
                <w:rFonts w:cs="Calibri"/>
                <w:color w:val="000000" w:themeColor="text1"/>
                <w:sz w:val="20"/>
                <w:szCs w:val="20"/>
              </w:rPr>
              <w:t>In this section, p</w:t>
            </w:r>
            <w:r w:rsidR="00B557EE" w:rsidRPr="00ED7207">
              <w:rPr>
                <w:rFonts w:cs="Calibri"/>
                <w:color w:val="000000" w:themeColor="text1"/>
                <w:sz w:val="20"/>
                <w:szCs w:val="20"/>
              </w:rPr>
              <w:t xml:space="preserve">rovide </w:t>
            </w:r>
            <w:r w:rsidR="00034986" w:rsidRPr="00ED7207">
              <w:rPr>
                <w:rFonts w:cs="Calibri"/>
                <w:color w:val="000000" w:themeColor="text1"/>
                <w:sz w:val="20"/>
                <w:szCs w:val="20"/>
              </w:rPr>
              <w:t>evidence/data</w:t>
            </w:r>
            <w:r w:rsidR="00426431" w:rsidRPr="00ED7207">
              <w:rPr>
                <w:rFonts w:cs="Calibri"/>
                <w:color w:val="000000" w:themeColor="text1"/>
                <w:sz w:val="20"/>
                <w:szCs w:val="20"/>
              </w:rPr>
              <w:t xml:space="preserve"> from the reporting period</w:t>
            </w:r>
            <w:r w:rsidR="00034986" w:rsidRPr="00ED7207">
              <w:rPr>
                <w:rFonts w:cs="Calibri"/>
                <w:color w:val="000000" w:themeColor="text1"/>
                <w:sz w:val="20"/>
                <w:szCs w:val="20"/>
              </w:rPr>
              <w:t xml:space="preserve"> </w:t>
            </w:r>
            <w:r w:rsidRPr="00ED7207">
              <w:rPr>
                <w:rFonts w:cs="Calibri"/>
                <w:color w:val="000000" w:themeColor="text1"/>
                <w:sz w:val="20"/>
                <w:szCs w:val="20"/>
              </w:rPr>
              <w:t xml:space="preserve">on each indicator </w:t>
            </w:r>
            <w:r w:rsidR="00034986" w:rsidRPr="00ED7207">
              <w:rPr>
                <w:rFonts w:cs="Calibri"/>
                <w:color w:val="000000" w:themeColor="text1"/>
                <w:sz w:val="20"/>
                <w:szCs w:val="20"/>
              </w:rPr>
              <w:t>selected</w:t>
            </w:r>
            <w:r w:rsidR="00B557EE" w:rsidRPr="00ED7207">
              <w:rPr>
                <w:rFonts w:cs="Calibri"/>
                <w:color w:val="000000" w:themeColor="text1"/>
                <w:sz w:val="20"/>
                <w:szCs w:val="20"/>
              </w:rPr>
              <w:t xml:space="preserve"> </w:t>
            </w:r>
            <w:r w:rsidRPr="00ED7207">
              <w:rPr>
                <w:rFonts w:cs="Calibri"/>
                <w:color w:val="000000" w:themeColor="text1"/>
                <w:sz w:val="20"/>
                <w:szCs w:val="20"/>
              </w:rPr>
              <w:t>for</w:t>
            </w:r>
            <w:r w:rsidR="00B557EE" w:rsidRPr="00ED7207">
              <w:rPr>
                <w:rFonts w:cs="Calibri"/>
                <w:color w:val="000000" w:themeColor="text1"/>
                <w:sz w:val="20"/>
                <w:szCs w:val="20"/>
              </w:rPr>
              <w:t xml:space="preserve"> the PHR </w:t>
            </w:r>
            <w:r w:rsidRPr="00ED7207">
              <w:rPr>
                <w:rFonts w:cs="Calibri"/>
                <w:color w:val="000000" w:themeColor="text1"/>
                <w:sz w:val="20"/>
                <w:szCs w:val="20"/>
              </w:rPr>
              <w:t>c</w:t>
            </w:r>
            <w:r w:rsidR="00B557EE" w:rsidRPr="00ED7207">
              <w:rPr>
                <w:rFonts w:cs="Calibri"/>
                <w:color w:val="000000" w:themeColor="text1"/>
                <w:sz w:val="20"/>
                <w:szCs w:val="20"/>
              </w:rPr>
              <w:t>ross</w:t>
            </w:r>
            <w:r w:rsidR="7981D42B" w:rsidRPr="00ED7207">
              <w:rPr>
                <w:rFonts w:cs="Calibri"/>
                <w:color w:val="000000" w:themeColor="text1"/>
                <w:sz w:val="20"/>
                <w:szCs w:val="20"/>
              </w:rPr>
              <w:t>-</w:t>
            </w:r>
            <w:r w:rsidR="00B557EE" w:rsidRPr="00ED7207">
              <w:rPr>
                <w:rFonts w:cs="Calibri"/>
                <w:color w:val="000000" w:themeColor="text1"/>
                <w:sz w:val="20"/>
                <w:szCs w:val="20"/>
              </w:rPr>
              <w:t xml:space="preserve">cutting </w:t>
            </w:r>
            <w:r w:rsidRPr="00ED7207">
              <w:rPr>
                <w:rFonts w:cs="Calibri"/>
                <w:color w:val="000000" w:themeColor="text1"/>
                <w:sz w:val="20"/>
                <w:szCs w:val="20"/>
              </w:rPr>
              <w:t>o</w:t>
            </w:r>
            <w:r w:rsidR="00B557EE" w:rsidRPr="00ED7207">
              <w:rPr>
                <w:rFonts w:cs="Calibri"/>
                <w:color w:val="000000" w:themeColor="text1"/>
                <w:sz w:val="20"/>
                <w:szCs w:val="20"/>
              </w:rPr>
              <w:t xml:space="preserve">utcomes </w:t>
            </w:r>
            <w:r w:rsidRPr="00ED7207">
              <w:rPr>
                <w:rFonts w:cs="Calibri"/>
                <w:color w:val="000000" w:themeColor="text1"/>
                <w:sz w:val="20"/>
                <w:szCs w:val="20"/>
              </w:rPr>
              <w:t xml:space="preserve">that </w:t>
            </w:r>
            <w:r w:rsidR="00DE11F5" w:rsidRPr="00ED7207">
              <w:rPr>
                <w:rFonts w:cs="Calibri"/>
                <w:color w:val="000000" w:themeColor="text1"/>
                <w:sz w:val="20"/>
                <w:szCs w:val="20"/>
              </w:rPr>
              <w:t>is</w:t>
            </w:r>
            <w:r w:rsidRPr="00ED7207">
              <w:rPr>
                <w:rFonts w:cs="Calibri"/>
                <w:color w:val="000000" w:themeColor="text1"/>
                <w:sz w:val="20"/>
                <w:szCs w:val="20"/>
              </w:rPr>
              <w:t xml:space="preserve"> relevant to </w:t>
            </w:r>
            <w:r w:rsidR="00B557EE" w:rsidRPr="00ED7207">
              <w:rPr>
                <w:rFonts w:cs="Calibri"/>
                <w:color w:val="000000" w:themeColor="text1"/>
                <w:sz w:val="20"/>
                <w:szCs w:val="20"/>
              </w:rPr>
              <w:t>your pro</w:t>
            </w:r>
            <w:r w:rsidR="00605C7A" w:rsidRPr="00ED7207">
              <w:rPr>
                <w:rFonts w:cs="Calibri"/>
                <w:color w:val="000000" w:themeColor="text1"/>
                <w:sz w:val="20"/>
                <w:szCs w:val="20"/>
              </w:rPr>
              <w:t>ject</w:t>
            </w:r>
            <w:r w:rsidR="00B557EE" w:rsidRPr="00ED7207">
              <w:rPr>
                <w:rFonts w:cs="Calibri"/>
                <w:color w:val="000000" w:themeColor="text1"/>
                <w:sz w:val="20"/>
                <w:szCs w:val="20"/>
              </w:rPr>
              <w:t xml:space="preserve">. </w:t>
            </w:r>
            <w:r w:rsidRPr="00ED7207">
              <w:rPr>
                <w:rFonts w:cs="Calibri"/>
                <w:color w:val="000000" w:themeColor="text1"/>
                <w:sz w:val="20"/>
                <w:szCs w:val="20"/>
              </w:rPr>
              <w:t xml:space="preserve">This should include where your project has made progress or change in relation </w:t>
            </w:r>
            <w:r w:rsidR="13401678" w:rsidRPr="00ED7207">
              <w:rPr>
                <w:rFonts w:cs="Calibri"/>
                <w:color w:val="000000" w:themeColor="text1"/>
                <w:sz w:val="20"/>
                <w:szCs w:val="20"/>
              </w:rPr>
              <w:t xml:space="preserve">to </w:t>
            </w:r>
            <w:r w:rsidRPr="00ED7207">
              <w:rPr>
                <w:rFonts w:cs="Calibri"/>
                <w:color w:val="000000" w:themeColor="text1"/>
                <w:sz w:val="20"/>
                <w:szCs w:val="20"/>
              </w:rPr>
              <w:t xml:space="preserve">the indicator. Include any evidence </w:t>
            </w:r>
            <w:r w:rsidR="3A3A056E" w:rsidRPr="00ED7207">
              <w:rPr>
                <w:rFonts w:cs="Calibri"/>
                <w:color w:val="000000" w:themeColor="text1"/>
                <w:sz w:val="20"/>
                <w:szCs w:val="20"/>
              </w:rPr>
              <w:t>and data,</w:t>
            </w:r>
            <w:r w:rsidRPr="00ED7207">
              <w:rPr>
                <w:rFonts w:cs="Calibri"/>
                <w:color w:val="000000" w:themeColor="text1"/>
                <w:sz w:val="20"/>
                <w:szCs w:val="20"/>
              </w:rPr>
              <w:t xml:space="preserve"> </w:t>
            </w:r>
            <w:r w:rsidR="006B63C7" w:rsidRPr="00ED7207">
              <w:rPr>
                <w:rFonts w:cs="Calibri"/>
                <w:color w:val="000000" w:themeColor="text1"/>
                <w:sz w:val="20"/>
                <w:szCs w:val="20"/>
              </w:rPr>
              <w:t xml:space="preserve">both qualitative and </w:t>
            </w:r>
            <w:r w:rsidRPr="00ED7207">
              <w:rPr>
                <w:rFonts w:cs="Calibri"/>
                <w:color w:val="000000" w:themeColor="text1"/>
                <w:sz w:val="20"/>
                <w:szCs w:val="20"/>
              </w:rPr>
              <w:t>quantitative</w:t>
            </w:r>
            <w:r w:rsidR="2FAACE59" w:rsidRPr="00ED7207">
              <w:rPr>
                <w:rFonts w:cs="Calibri"/>
                <w:color w:val="000000" w:themeColor="text1"/>
                <w:sz w:val="20"/>
                <w:szCs w:val="20"/>
              </w:rPr>
              <w:t>,</w:t>
            </w:r>
            <w:r w:rsidRPr="00ED7207">
              <w:rPr>
                <w:rFonts w:cs="Calibri"/>
                <w:color w:val="000000" w:themeColor="text1"/>
                <w:sz w:val="20"/>
                <w:szCs w:val="20"/>
              </w:rPr>
              <w:t xml:space="preserve"> that </w:t>
            </w:r>
            <w:r w:rsidR="006B63C7" w:rsidRPr="00ED7207">
              <w:rPr>
                <w:rFonts w:cs="Calibri"/>
                <w:color w:val="000000" w:themeColor="text1"/>
                <w:sz w:val="20"/>
                <w:szCs w:val="20"/>
              </w:rPr>
              <w:t>you think will be useful to demonstrate progress or change.</w:t>
            </w:r>
          </w:p>
          <w:p w14:paraId="4B41DCE2" w14:textId="4BF0E423" w:rsidR="002037A2" w:rsidRPr="00ED7207" w:rsidRDefault="006B63C7" w:rsidP="0051495C">
            <w:pPr>
              <w:spacing w:after="120" w:line="250" w:lineRule="auto"/>
              <w:rPr>
                <w:rFonts w:cs="Calibri"/>
                <w:color w:val="000000" w:themeColor="text1"/>
                <w:sz w:val="20"/>
                <w:szCs w:val="20"/>
              </w:rPr>
            </w:pPr>
            <w:r w:rsidRPr="00ED7207">
              <w:rPr>
                <w:rFonts w:cs="Calibri"/>
                <w:color w:val="000000" w:themeColor="text1"/>
                <w:sz w:val="20"/>
                <w:szCs w:val="20"/>
              </w:rPr>
              <w:t>GHD</w:t>
            </w:r>
            <w:r w:rsidR="00D55C41" w:rsidRPr="00ED7207">
              <w:rPr>
                <w:rFonts w:cs="Calibri"/>
                <w:color w:val="000000" w:themeColor="text1"/>
                <w:sz w:val="20"/>
                <w:szCs w:val="20"/>
              </w:rPr>
              <w:t>’s MEL</w:t>
            </w:r>
            <w:r w:rsidRPr="00ED7207">
              <w:rPr>
                <w:rFonts w:cs="Calibri"/>
                <w:color w:val="000000" w:themeColor="text1"/>
                <w:sz w:val="20"/>
                <w:szCs w:val="20"/>
              </w:rPr>
              <w:t xml:space="preserve"> team will use this information to draft a PHR initiative</w:t>
            </w:r>
            <w:r w:rsidR="000A595C" w:rsidRPr="00ED7207">
              <w:rPr>
                <w:rFonts w:cs="Calibri"/>
                <w:color w:val="000000" w:themeColor="text1"/>
                <w:sz w:val="20"/>
                <w:szCs w:val="20"/>
              </w:rPr>
              <w:t>-</w:t>
            </w:r>
            <w:r w:rsidRPr="00ED7207">
              <w:rPr>
                <w:rFonts w:cs="Calibri"/>
                <w:color w:val="000000" w:themeColor="text1"/>
                <w:sz w:val="20"/>
                <w:szCs w:val="20"/>
              </w:rPr>
              <w:t>level report</w:t>
            </w:r>
            <w:r w:rsidR="001561FC" w:rsidRPr="00ED7207">
              <w:rPr>
                <w:rFonts w:cs="Calibri"/>
                <w:color w:val="000000" w:themeColor="text1"/>
                <w:sz w:val="20"/>
                <w:szCs w:val="20"/>
              </w:rPr>
              <w:t>,</w:t>
            </w:r>
            <w:r w:rsidRPr="00ED7207">
              <w:rPr>
                <w:rFonts w:cs="Calibri"/>
                <w:color w:val="000000" w:themeColor="text1"/>
                <w:sz w:val="20"/>
                <w:szCs w:val="20"/>
              </w:rPr>
              <w:t xml:space="preserve"> </w:t>
            </w:r>
            <w:r w:rsidR="0051495C" w:rsidRPr="00ED7207">
              <w:rPr>
                <w:rFonts w:cs="Calibri"/>
                <w:color w:val="000000" w:themeColor="text1"/>
                <w:sz w:val="20"/>
                <w:szCs w:val="20"/>
              </w:rPr>
              <w:t xml:space="preserve">drawing in the range of evidence provided by partners. </w:t>
            </w:r>
          </w:p>
          <w:p w14:paraId="2300B1AB" w14:textId="7A1E6C1B" w:rsidR="00DE1EFA" w:rsidRPr="00ED7207" w:rsidRDefault="006E1A80" w:rsidP="0051495C">
            <w:pPr>
              <w:spacing w:after="120" w:line="250" w:lineRule="auto"/>
              <w:rPr>
                <w:rFonts w:cs="Calibri"/>
                <w:color w:val="000000" w:themeColor="text1"/>
                <w:sz w:val="20"/>
                <w:szCs w:val="20"/>
              </w:rPr>
            </w:pPr>
            <w:r w:rsidRPr="00ED7207">
              <w:rPr>
                <w:rFonts w:cs="Calibri"/>
                <w:color w:val="000000" w:themeColor="text1"/>
                <w:sz w:val="20"/>
                <w:szCs w:val="20"/>
              </w:rPr>
              <w:t>If you do not have evidence</w:t>
            </w:r>
            <w:r w:rsidR="00DE1EFA" w:rsidRPr="00ED7207">
              <w:rPr>
                <w:rFonts w:cs="Calibri"/>
                <w:color w:val="000000" w:themeColor="text1"/>
                <w:sz w:val="20"/>
                <w:szCs w:val="20"/>
              </w:rPr>
              <w:t xml:space="preserve"> or data</w:t>
            </w:r>
            <w:r w:rsidRPr="00ED7207">
              <w:rPr>
                <w:rFonts w:cs="Calibri"/>
                <w:color w:val="000000" w:themeColor="text1"/>
                <w:sz w:val="20"/>
                <w:szCs w:val="20"/>
              </w:rPr>
              <w:t xml:space="preserve"> </w:t>
            </w:r>
            <w:r w:rsidR="00DE1EFA" w:rsidRPr="00ED7207">
              <w:rPr>
                <w:rFonts w:cs="Calibri"/>
                <w:color w:val="000000" w:themeColor="text1"/>
                <w:sz w:val="20"/>
                <w:szCs w:val="20"/>
              </w:rPr>
              <w:t>for</w:t>
            </w:r>
            <w:r w:rsidRPr="00ED7207">
              <w:rPr>
                <w:rFonts w:cs="Calibri"/>
                <w:color w:val="000000" w:themeColor="text1"/>
                <w:sz w:val="20"/>
                <w:szCs w:val="20"/>
              </w:rPr>
              <w:t xml:space="preserve"> an indicator during this reporting period, </w:t>
            </w:r>
            <w:r w:rsidR="00DE1EFA" w:rsidRPr="00ED7207">
              <w:rPr>
                <w:rFonts w:cs="Calibri"/>
                <w:color w:val="000000" w:themeColor="text1"/>
                <w:sz w:val="20"/>
                <w:szCs w:val="20"/>
              </w:rPr>
              <w:t>enter N/A or no evidence available</w:t>
            </w:r>
            <w:r w:rsidR="00C94991" w:rsidRPr="00ED7207">
              <w:rPr>
                <w:rFonts w:cs="Calibri"/>
                <w:color w:val="000000" w:themeColor="text1"/>
                <w:sz w:val="20"/>
                <w:szCs w:val="20"/>
              </w:rPr>
              <w:t>.</w:t>
            </w:r>
          </w:p>
          <w:p w14:paraId="3B34DDA1" w14:textId="6459670E" w:rsidR="00B557EE" w:rsidRPr="00ED7207" w:rsidRDefault="00DE1EFA" w:rsidP="0051495C">
            <w:pPr>
              <w:spacing w:after="120" w:line="250" w:lineRule="auto"/>
              <w:rPr>
                <w:rFonts w:cs="Calibri"/>
                <w:color w:val="000000" w:themeColor="text1"/>
                <w:sz w:val="20"/>
                <w:szCs w:val="20"/>
              </w:rPr>
            </w:pPr>
            <w:r w:rsidRPr="00ED7207">
              <w:rPr>
                <w:rFonts w:cs="Calibri"/>
                <w:color w:val="000000" w:themeColor="text1"/>
                <w:sz w:val="20"/>
                <w:szCs w:val="20"/>
              </w:rPr>
              <w:t>L</w:t>
            </w:r>
            <w:r w:rsidR="0051495C" w:rsidRPr="00ED7207">
              <w:rPr>
                <w:rFonts w:cs="Calibri"/>
                <w:color w:val="000000" w:themeColor="text1"/>
                <w:sz w:val="20"/>
                <w:szCs w:val="20"/>
              </w:rPr>
              <w:t>imit 200 words</w:t>
            </w:r>
            <w:r w:rsidR="00A204FD" w:rsidRPr="00ED7207">
              <w:rPr>
                <w:rFonts w:cs="Calibri"/>
                <w:color w:val="000000" w:themeColor="text1"/>
                <w:sz w:val="20"/>
                <w:szCs w:val="20"/>
              </w:rPr>
              <w:t xml:space="preserve"> </w:t>
            </w:r>
            <w:r w:rsidR="001F7F7B" w:rsidRPr="00ED7207">
              <w:rPr>
                <w:rFonts w:cs="Calibri"/>
                <w:color w:val="000000" w:themeColor="text1"/>
                <w:sz w:val="20"/>
                <w:szCs w:val="20"/>
              </w:rPr>
              <w:t>per</w:t>
            </w:r>
            <w:r w:rsidR="00A204FD" w:rsidRPr="00ED7207">
              <w:rPr>
                <w:rFonts w:cs="Calibri"/>
                <w:color w:val="000000" w:themeColor="text1"/>
                <w:sz w:val="20"/>
                <w:szCs w:val="20"/>
              </w:rPr>
              <w:t xml:space="preserve"> indicator</w:t>
            </w:r>
            <w:r w:rsidR="0051495C" w:rsidRPr="00ED7207">
              <w:rPr>
                <w:rFonts w:cs="Calibri"/>
                <w:color w:val="000000" w:themeColor="text1"/>
                <w:sz w:val="20"/>
                <w:szCs w:val="20"/>
              </w:rPr>
              <w:t>.</w:t>
            </w:r>
          </w:p>
        </w:tc>
      </w:tr>
      <w:tr w:rsidR="002B5756" w:rsidRPr="00ED7207" w14:paraId="76EA50CB" w14:textId="77777777" w:rsidTr="008F7CE0">
        <w:trPr>
          <w:trHeight w:val="187"/>
        </w:trPr>
        <w:tc>
          <w:tcPr>
            <w:tcW w:w="9634" w:type="dxa"/>
            <w:gridSpan w:val="2"/>
            <w:shd w:val="clear" w:color="auto" w:fill="E8E8E8" w:themeFill="background2"/>
          </w:tcPr>
          <w:p w14:paraId="5C0996C8" w14:textId="363A240F" w:rsidR="002B5756" w:rsidRPr="00ED7207" w:rsidRDefault="002B5756" w:rsidP="009A0DB7">
            <w:pPr>
              <w:pStyle w:val="paragraph"/>
              <w:spacing w:before="40" w:beforeAutospacing="0" w:after="40" w:afterAutospacing="0"/>
              <w:jc w:val="center"/>
              <w:textAlignment w:val="baseline"/>
              <w:rPr>
                <w:rFonts w:asciiTheme="minorHAnsi" w:hAnsiTheme="minorHAnsi" w:cs="Calibri"/>
                <w:b/>
                <w:bCs/>
                <w:color w:val="000000" w:themeColor="text1"/>
                <w:sz w:val="20"/>
                <w:szCs w:val="20"/>
              </w:rPr>
            </w:pPr>
            <w:r w:rsidRPr="00ED7207">
              <w:rPr>
                <w:rFonts w:asciiTheme="minorHAnsi" w:hAnsiTheme="minorHAnsi" w:cs="Calibri"/>
                <w:b/>
                <w:bCs/>
                <w:color w:val="000000" w:themeColor="text1"/>
                <w:sz w:val="20"/>
                <w:szCs w:val="20"/>
              </w:rPr>
              <w:t xml:space="preserve">Page </w:t>
            </w:r>
            <w:r w:rsidR="00BD4C16" w:rsidRPr="00ED7207">
              <w:rPr>
                <w:rFonts w:asciiTheme="minorHAnsi" w:hAnsiTheme="minorHAnsi" w:cs="Calibri"/>
                <w:b/>
                <w:bCs/>
                <w:color w:val="000000" w:themeColor="text1"/>
                <w:sz w:val="20"/>
                <w:szCs w:val="20"/>
              </w:rPr>
              <w:t>5</w:t>
            </w:r>
            <w:r w:rsidR="001F7F7B" w:rsidRPr="00ED7207">
              <w:rPr>
                <w:rFonts w:asciiTheme="minorHAnsi" w:hAnsiTheme="minorHAnsi" w:cs="Calibri"/>
                <w:b/>
                <w:bCs/>
                <w:color w:val="000000" w:themeColor="text1"/>
                <w:sz w:val="20"/>
                <w:szCs w:val="20"/>
              </w:rPr>
              <w:t xml:space="preserve"> –</w:t>
            </w:r>
            <w:r w:rsidRPr="00ED7207">
              <w:rPr>
                <w:rFonts w:asciiTheme="minorHAnsi" w:hAnsiTheme="minorHAnsi" w:cs="Calibri"/>
                <w:b/>
                <w:bCs/>
                <w:color w:val="000000" w:themeColor="text1"/>
                <w:sz w:val="20"/>
                <w:szCs w:val="20"/>
              </w:rPr>
              <w:t xml:space="preserve"> Communicable Disease</w:t>
            </w:r>
            <w:r w:rsidR="0051495C" w:rsidRPr="00ED7207">
              <w:rPr>
                <w:rFonts w:asciiTheme="minorHAnsi" w:hAnsiTheme="minorHAnsi" w:cs="Calibri"/>
                <w:b/>
                <w:bCs/>
                <w:color w:val="000000" w:themeColor="text1"/>
                <w:sz w:val="20"/>
                <w:szCs w:val="20"/>
              </w:rPr>
              <w:t xml:space="preserve"> Control</w:t>
            </w:r>
          </w:p>
        </w:tc>
      </w:tr>
      <w:tr w:rsidR="00CB1901" w:rsidRPr="00ED7207" w14:paraId="24EF2A5A" w14:textId="77777777" w:rsidTr="008F7CE0">
        <w:tc>
          <w:tcPr>
            <w:tcW w:w="9634" w:type="dxa"/>
            <w:gridSpan w:val="2"/>
          </w:tcPr>
          <w:p w14:paraId="2719E501" w14:textId="734616D0" w:rsidR="0051495C" w:rsidRPr="00ED7207" w:rsidRDefault="0051495C" w:rsidP="0051495C">
            <w:pPr>
              <w:spacing w:after="120" w:line="21" w:lineRule="atLeast"/>
              <w:rPr>
                <w:rFonts w:cs="Calibri"/>
                <w:color w:val="000000" w:themeColor="text1"/>
                <w:sz w:val="20"/>
                <w:szCs w:val="20"/>
              </w:rPr>
            </w:pPr>
            <w:r w:rsidRPr="00ED7207">
              <w:rPr>
                <w:rFonts w:cs="Calibri"/>
                <w:color w:val="000000" w:themeColor="text1"/>
                <w:sz w:val="20"/>
                <w:szCs w:val="20"/>
              </w:rPr>
              <w:t xml:space="preserve">In this section, provide evidence/data from the reporting period on each indicator selected for communicable disease control outcomes that </w:t>
            </w:r>
            <w:r w:rsidR="00526830" w:rsidRPr="00ED7207">
              <w:rPr>
                <w:rFonts w:cs="Calibri"/>
                <w:color w:val="000000" w:themeColor="text1"/>
                <w:sz w:val="20"/>
                <w:szCs w:val="20"/>
              </w:rPr>
              <w:t>is</w:t>
            </w:r>
            <w:r w:rsidRPr="00ED7207">
              <w:rPr>
                <w:rFonts w:cs="Calibri"/>
                <w:color w:val="000000" w:themeColor="text1"/>
                <w:sz w:val="20"/>
                <w:szCs w:val="20"/>
              </w:rPr>
              <w:t xml:space="preserve"> relevant to your project. This should include where your project has made </w:t>
            </w:r>
            <w:r w:rsidRPr="00ED7207">
              <w:rPr>
                <w:rFonts w:cs="Calibri"/>
                <w:color w:val="000000" w:themeColor="text1"/>
                <w:sz w:val="20"/>
                <w:szCs w:val="20"/>
              </w:rPr>
              <w:lastRenderedPageBreak/>
              <w:t xml:space="preserve">progress or change in relation </w:t>
            </w:r>
            <w:r w:rsidR="6F1F3459" w:rsidRPr="00ED7207">
              <w:rPr>
                <w:rFonts w:cs="Calibri"/>
                <w:color w:val="000000" w:themeColor="text1"/>
                <w:sz w:val="20"/>
                <w:szCs w:val="20"/>
              </w:rPr>
              <w:t xml:space="preserve">to </w:t>
            </w:r>
            <w:r w:rsidRPr="00ED7207">
              <w:rPr>
                <w:rFonts w:cs="Calibri"/>
                <w:color w:val="000000" w:themeColor="text1"/>
                <w:sz w:val="20"/>
                <w:szCs w:val="20"/>
              </w:rPr>
              <w:t xml:space="preserve">the indicator. Include any evidence </w:t>
            </w:r>
            <w:r w:rsidR="005C4A61" w:rsidRPr="00ED7207">
              <w:rPr>
                <w:rFonts w:cs="Calibri"/>
                <w:color w:val="000000" w:themeColor="text1"/>
                <w:sz w:val="20"/>
                <w:szCs w:val="20"/>
              </w:rPr>
              <w:t xml:space="preserve">and data, </w:t>
            </w:r>
            <w:r w:rsidRPr="00ED7207">
              <w:rPr>
                <w:rFonts w:cs="Calibri"/>
                <w:color w:val="000000" w:themeColor="text1"/>
                <w:sz w:val="20"/>
                <w:szCs w:val="20"/>
              </w:rPr>
              <w:t>both qualitative and quantitative</w:t>
            </w:r>
            <w:r w:rsidR="005C4A61" w:rsidRPr="00ED7207">
              <w:rPr>
                <w:rFonts w:cs="Calibri"/>
                <w:color w:val="000000" w:themeColor="text1"/>
                <w:sz w:val="20"/>
                <w:szCs w:val="20"/>
              </w:rPr>
              <w:t>,</w:t>
            </w:r>
            <w:r w:rsidRPr="00ED7207">
              <w:rPr>
                <w:rFonts w:cs="Calibri"/>
                <w:color w:val="000000" w:themeColor="text1"/>
                <w:sz w:val="20"/>
                <w:szCs w:val="20"/>
              </w:rPr>
              <w:t xml:space="preserve"> that you think will be useful to demonstrate progress or change. </w:t>
            </w:r>
          </w:p>
          <w:p w14:paraId="1328B0EA" w14:textId="0AE14321" w:rsidR="00AF1EC6" w:rsidRPr="00ED7207" w:rsidRDefault="00AF1EC6" w:rsidP="0051495C">
            <w:pPr>
              <w:spacing w:after="120" w:line="21" w:lineRule="atLeast"/>
              <w:rPr>
                <w:rFonts w:cs="Calibri"/>
                <w:color w:val="000000" w:themeColor="text1"/>
                <w:sz w:val="20"/>
                <w:szCs w:val="20"/>
              </w:rPr>
            </w:pPr>
            <w:r w:rsidRPr="00ED7207">
              <w:rPr>
                <w:rFonts w:cs="Calibri"/>
                <w:color w:val="000000" w:themeColor="text1"/>
                <w:sz w:val="20"/>
                <w:szCs w:val="20"/>
              </w:rPr>
              <w:t xml:space="preserve">Under EOPO1, </w:t>
            </w:r>
            <w:r w:rsidR="009F6FAB" w:rsidRPr="00ED7207">
              <w:rPr>
                <w:rFonts w:cs="Calibri"/>
                <w:color w:val="000000" w:themeColor="text1"/>
                <w:sz w:val="20"/>
                <w:szCs w:val="20"/>
              </w:rPr>
              <w:t>i</w:t>
            </w:r>
            <w:r w:rsidRPr="00ED7207">
              <w:rPr>
                <w:rFonts w:cs="Calibri"/>
                <w:color w:val="000000" w:themeColor="text1"/>
                <w:sz w:val="20"/>
                <w:szCs w:val="20"/>
              </w:rPr>
              <w:t xml:space="preserve">ndicator </w:t>
            </w:r>
            <w:r w:rsidR="00DE48DA" w:rsidRPr="00ED7207">
              <w:rPr>
                <w:rFonts w:cs="Calibri"/>
                <w:color w:val="000000" w:themeColor="text1"/>
                <w:sz w:val="20"/>
                <w:szCs w:val="20"/>
              </w:rPr>
              <w:t>#</w:t>
            </w:r>
            <w:r w:rsidR="00081AAB" w:rsidRPr="00ED7207">
              <w:rPr>
                <w:rFonts w:cs="Calibri"/>
                <w:color w:val="000000" w:themeColor="text1"/>
                <w:sz w:val="20"/>
                <w:szCs w:val="20"/>
              </w:rPr>
              <w:t>11</w:t>
            </w:r>
            <w:r w:rsidRPr="00ED7207">
              <w:rPr>
                <w:rFonts w:cs="Calibri"/>
                <w:color w:val="000000" w:themeColor="text1"/>
                <w:sz w:val="20"/>
                <w:szCs w:val="20"/>
              </w:rPr>
              <w:t xml:space="preserve"> is a DFAT </w:t>
            </w:r>
            <w:r w:rsidR="0016784E">
              <w:rPr>
                <w:rFonts w:cs="Calibri"/>
                <w:color w:val="000000" w:themeColor="text1"/>
                <w:sz w:val="20"/>
                <w:szCs w:val="20"/>
              </w:rPr>
              <w:t>T</w:t>
            </w:r>
            <w:r w:rsidRPr="00ED7207">
              <w:rPr>
                <w:rFonts w:cs="Calibri"/>
                <w:color w:val="000000" w:themeColor="text1"/>
                <w:sz w:val="20"/>
                <w:szCs w:val="20"/>
              </w:rPr>
              <w:t xml:space="preserve">ier 2 indicator, with a </w:t>
            </w:r>
            <w:hyperlink r:id="rId11" w:history="1">
              <w:r w:rsidR="00081AAB" w:rsidRPr="00ED7207">
                <w:rPr>
                  <w:rStyle w:val="Hyperlink"/>
                  <w:rFonts w:eastAsiaTheme="minorEastAsia" w:cs="Calibri"/>
                  <w:kern w:val="0"/>
                  <w:sz w:val="20"/>
                  <w:szCs w:val="20"/>
                  <w:lang w:val="en-US" w:eastAsia="ja-JP"/>
                  <w14:ligatures w14:val="none"/>
                </w:rPr>
                <w:t>Technical Note</w:t>
              </w:r>
            </w:hyperlink>
            <w:r w:rsidR="00081AAB" w:rsidRPr="00ED7207">
              <w:rPr>
                <w:rFonts w:cs="Calibri"/>
                <w:color w:val="000000" w:themeColor="text1"/>
                <w:sz w:val="20"/>
                <w:szCs w:val="20"/>
              </w:rPr>
              <w:t xml:space="preserve"> </w:t>
            </w:r>
            <w:r w:rsidRPr="00ED7207">
              <w:rPr>
                <w:rFonts w:cs="Calibri"/>
                <w:color w:val="000000" w:themeColor="text1"/>
                <w:sz w:val="20"/>
                <w:szCs w:val="20"/>
              </w:rPr>
              <w:t xml:space="preserve">for </w:t>
            </w:r>
            <w:r w:rsidR="00081AAB" w:rsidRPr="00ED7207">
              <w:rPr>
                <w:rFonts w:cs="Calibri"/>
                <w:color w:val="000000" w:themeColor="text1"/>
                <w:sz w:val="20"/>
                <w:szCs w:val="20"/>
              </w:rPr>
              <w:t xml:space="preserve">further </w:t>
            </w:r>
            <w:r w:rsidRPr="00ED7207">
              <w:rPr>
                <w:rFonts w:cs="Calibri"/>
                <w:color w:val="000000" w:themeColor="text1"/>
                <w:sz w:val="20"/>
                <w:szCs w:val="20"/>
              </w:rPr>
              <w:t>guidance.</w:t>
            </w:r>
          </w:p>
          <w:p w14:paraId="493046ED" w14:textId="431A52FD" w:rsidR="0051495C" w:rsidRPr="00ED7207" w:rsidRDefault="0057304F" w:rsidP="0051495C">
            <w:pPr>
              <w:spacing w:after="120" w:line="21" w:lineRule="atLeast"/>
              <w:rPr>
                <w:rFonts w:cs="Calibri"/>
                <w:color w:val="000000" w:themeColor="text1"/>
                <w:sz w:val="20"/>
                <w:szCs w:val="20"/>
              </w:rPr>
            </w:pPr>
            <w:r w:rsidRPr="00ED7207">
              <w:rPr>
                <w:rFonts w:cs="Calibri"/>
                <w:color w:val="000000" w:themeColor="text1"/>
                <w:sz w:val="20"/>
                <w:szCs w:val="20"/>
              </w:rPr>
              <w:t>Under PHR IO 1.3</w:t>
            </w:r>
            <w:r w:rsidR="009F6FAB" w:rsidRPr="00ED7207">
              <w:rPr>
                <w:rFonts w:cs="Calibri"/>
                <w:color w:val="000000" w:themeColor="text1"/>
                <w:sz w:val="20"/>
                <w:szCs w:val="20"/>
              </w:rPr>
              <w:t xml:space="preserve">, </w:t>
            </w:r>
            <w:r w:rsidRPr="00ED7207">
              <w:rPr>
                <w:rFonts w:cs="Calibri"/>
                <w:color w:val="000000" w:themeColor="text1"/>
                <w:sz w:val="20"/>
                <w:szCs w:val="20"/>
              </w:rPr>
              <w:t xml:space="preserve">indicator </w:t>
            </w:r>
            <w:r w:rsidR="00DB1B07" w:rsidRPr="00ED7207">
              <w:rPr>
                <w:rFonts w:cs="Calibri"/>
                <w:color w:val="000000" w:themeColor="text1"/>
                <w:sz w:val="20"/>
                <w:szCs w:val="20"/>
              </w:rPr>
              <w:t>#</w:t>
            </w:r>
            <w:r w:rsidRPr="00ED7207">
              <w:rPr>
                <w:rFonts w:cs="Calibri"/>
                <w:color w:val="000000" w:themeColor="text1"/>
                <w:sz w:val="20"/>
                <w:szCs w:val="20"/>
              </w:rPr>
              <w:t>18 is quantitative.</w:t>
            </w:r>
            <w:r w:rsidR="00CB1901" w:rsidRPr="00ED7207">
              <w:rPr>
                <w:rFonts w:cs="Calibri"/>
                <w:color w:val="000000" w:themeColor="text1"/>
                <w:sz w:val="20"/>
                <w:szCs w:val="20"/>
              </w:rPr>
              <w:t xml:space="preserve"> </w:t>
            </w:r>
            <w:r w:rsidRPr="00ED7207">
              <w:rPr>
                <w:rFonts w:cs="Calibri"/>
                <w:color w:val="000000" w:themeColor="text1"/>
                <w:sz w:val="20"/>
                <w:szCs w:val="20"/>
              </w:rPr>
              <w:t>I</w:t>
            </w:r>
            <w:r w:rsidR="0051495C" w:rsidRPr="00ED7207">
              <w:rPr>
                <w:rFonts w:cs="Calibri"/>
                <w:color w:val="000000" w:themeColor="text1"/>
                <w:sz w:val="20"/>
                <w:szCs w:val="20"/>
              </w:rPr>
              <w:t xml:space="preserve">f you have </w:t>
            </w:r>
            <w:r w:rsidR="00CB1901" w:rsidRPr="00ED7207">
              <w:rPr>
                <w:rFonts w:cs="Calibri"/>
                <w:color w:val="000000" w:themeColor="text1"/>
                <w:sz w:val="20"/>
                <w:szCs w:val="20"/>
              </w:rPr>
              <w:t>select</w:t>
            </w:r>
            <w:r w:rsidR="0051495C" w:rsidRPr="00ED7207">
              <w:rPr>
                <w:rFonts w:cs="Calibri"/>
                <w:color w:val="000000" w:themeColor="text1"/>
                <w:sz w:val="20"/>
                <w:szCs w:val="20"/>
              </w:rPr>
              <w:t>ed this indicator</w:t>
            </w:r>
            <w:r w:rsidR="00ED15B0" w:rsidRPr="00ED7207">
              <w:rPr>
                <w:rFonts w:cs="Calibri"/>
                <w:color w:val="000000" w:themeColor="text1"/>
                <w:sz w:val="20"/>
                <w:szCs w:val="20"/>
              </w:rPr>
              <w:t xml:space="preserve">, </w:t>
            </w:r>
            <w:r w:rsidR="00D3308D" w:rsidRPr="00ED7207">
              <w:rPr>
                <w:rFonts w:cs="Calibri"/>
                <w:color w:val="000000" w:themeColor="text1"/>
                <w:sz w:val="20"/>
                <w:szCs w:val="20"/>
              </w:rPr>
              <w:t>enter</w:t>
            </w:r>
            <w:r w:rsidR="00CB1901" w:rsidRPr="00ED7207">
              <w:rPr>
                <w:rFonts w:cs="Calibri"/>
                <w:color w:val="000000" w:themeColor="text1"/>
                <w:sz w:val="20"/>
                <w:szCs w:val="20"/>
              </w:rPr>
              <w:t xml:space="preserve"> the appropriate country and corresponding number of products</w:t>
            </w:r>
            <w:r w:rsidR="0051495C" w:rsidRPr="00ED7207">
              <w:rPr>
                <w:rFonts w:cs="Calibri"/>
                <w:color w:val="000000" w:themeColor="text1"/>
                <w:sz w:val="20"/>
                <w:szCs w:val="20"/>
              </w:rPr>
              <w:t xml:space="preserve">. </w:t>
            </w:r>
          </w:p>
          <w:p w14:paraId="4FB98D2B" w14:textId="6F8621E6" w:rsidR="00E738D9" w:rsidRPr="00ED7207" w:rsidRDefault="00E738D9" w:rsidP="00E738D9">
            <w:pPr>
              <w:spacing w:after="120" w:line="250" w:lineRule="auto"/>
              <w:rPr>
                <w:rFonts w:cs="Calibri"/>
                <w:color w:val="000000" w:themeColor="text1"/>
                <w:sz w:val="20"/>
                <w:szCs w:val="20"/>
              </w:rPr>
            </w:pPr>
            <w:r w:rsidRPr="00ED7207">
              <w:rPr>
                <w:rFonts w:cs="Calibri"/>
                <w:color w:val="000000" w:themeColor="text1"/>
                <w:sz w:val="20"/>
                <w:szCs w:val="20"/>
              </w:rPr>
              <w:t xml:space="preserve">GHD’s MEL team will use this information to draft a PHR initiative-level report, drawing in the range of evidence provided by partners. </w:t>
            </w:r>
          </w:p>
          <w:p w14:paraId="5ED7C393" w14:textId="77777777" w:rsidR="00E738D9" w:rsidRPr="00ED7207" w:rsidRDefault="00E738D9" w:rsidP="00E738D9">
            <w:pPr>
              <w:spacing w:after="120" w:line="250" w:lineRule="auto"/>
              <w:rPr>
                <w:rFonts w:cs="Calibri"/>
                <w:color w:val="000000" w:themeColor="text1"/>
                <w:sz w:val="20"/>
                <w:szCs w:val="20"/>
              </w:rPr>
            </w:pPr>
            <w:r w:rsidRPr="00ED7207">
              <w:rPr>
                <w:rFonts w:cs="Calibri"/>
                <w:color w:val="000000" w:themeColor="text1"/>
                <w:sz w:val="20"/>
                <w:szCs w:val="20"/>
              </w:rPr>
              <w:t>If you do not have evidence or data for an indicator during this reporting period, enter N/A or no evidence available.</w:t>
            </w:r>
          </w:p>
          <w:p w14:paraId="2A7350CA" w14:textId="1676DA30" w:rsidR="00456E6B" w:rsidRPr="00ED7207" w:rsidRDefault="00E738D9" w:rsidP="00E738D9">
            <w:pPr>
              <w:spacing w:after="120" w:line="21" w:lineRule="atLeast"/>
              <w:rPr>
                <w:rFonts w:cs="Calibri"/>
                <w:color w:val="000000" w:themeColor="text1"/>
                <w:sz w:val="20"/>
                <w:szCs w:val="20"/>
              </w:rPr>
            </w:pPr>
            <w:r w:rsidRPr="00ED7207">
              <w:rPr>
                <w:rFonts w:cs="Calibri"/>
                <w:color w:val="000000" w:themeColor="text1"/>
                <w:sz w:val="20"/>
                <w:szCs w:val="20"/>
              </w:rPr>
              <w:t>Limit 200 words per indicator.</w:t>
            </w:r>
          </w:p>
        </w:tc>
      </w:tr>
      <w:tr w:rsidR="002B5756" w:rsidRPr="00ED7207" w14:paraId="4423D2BC" w14:textId="77777777" w:rsidTr="008F7CE0">
        <w:tc>
          <w:tcPr>
            <w:tcW w:w="9634" w:type="dxa"/>
            <w:gridSpan w:val="2"/>
            <w:shd w:val="clear" w:color="auto" w:fill="E8E8E8" w:themeFill="background2"/>
          </w:tcPr>
          <w:p w14:paraId="063897CA" w14:textId="07CF5537" w:rsidR="002B5756" w:rsidRPr="00ED7207" w:rsidRDefault="002B5756" w:rsidP="009A0DB7">
            <w:pPr>
              <w:pStyle w:val="paragraph"/>
              <w:spacing w:before="40" w:beforeAutospacing="0" w:after="40" w:afterAutospacing="0"/>
              <w:jc w:val="center"/>
              <w:textAlignment w:val="baseline"/>
              <w:rPr>
                <w:rFonts w:asciiTheme="minorHAnsi" w:hAnsiTheme="minorHAnsi" w:cs="Calibri"/>
                <w:b/>
                <w:bCs/>
                <w:color w:val="000000" w:themeColor="text1"/>
                <w:sz w:val="20"/>
                <w:szCs w:val="20"/>
              </w:rPr>
            </w:pPr>
            <w:r w:rsidRPr="00ED7207">
              <w:rPr>
                <w:rFonts w:asciiTheme="minorHAnsi" w:hAnsiTheme="minorHAnsi" w:cs="Calibri"/>
                <w:b/>
                <w:bCs/>
                <w:color w:val="000000" w:themeColor="text1"/>
                <w:sz w:val="20"/>
                <w:szCs w:val="20"/>
              </w:rPr>
              <w:lastRenderedPageBreak/>
              <w:t xml:space="preserve">Page </w:t>
            </w:r>
            <w:r w:rsidR="00BD4C16" w:rsidRPr="00ED7207">
              <w:rPr>
                <w:rFonts w:asciiTheme="minorHAnsi" w:hAnsiTheme="minorHAnsi" w:cs="Calibri"/>
                <w:b/>
                <w:bCs/>
                <w:color w:val="000000" w:themeColor="text1"/>
                <w:sz w:val="20"/>
                <w:szCs w:val="20"/>
              </w:rPr>
              <w:t>6</w:t>
            </w:r>
            <w:r w:rsidRPr="00ED7207">
              <w:rPr>
                <w:rFonts w:asciiTheme="minorHAnsi" w:hAnsiTheme="minorHAnsi" w:cs="Calibri"/>
                <w:b/>
                <w:bCs/>
                <w:color w:val="000000" w:themeColor="text1"/>
                <w:sz w:val="20"/>
                <w:szCs w:val="20"/>
              </w:rPr>
              <w:t xml:space="preserve"> </w:t>
            </w:r>
            <w:r w:rsidR="00E738D9" w:rsidRPr="00ED7207">
              <w:rPr>
                <w:rFonts w:asciiTheme="minorHAnsi" w:hAnsiTheme="minorHAnsi" w:cs="Calibri"/>
                <w:b/>
                <w:bCs/>
                <w:color w:val="000000" w:themeColor="text1"/>
                <w:sz w:val="20"/>
                <w:szCs w:val="20"/>
              </w:rPr>
              <w:t>– N</w:t>
            </w:r>
            <w:r w:rsidRPr="00ED7207">
              <w:rPr>
                <w:rFonts w:asciiTheme="minorHAnsi" w:hAnsiTheme="minorHAnsi" w:cs="Calibri"/>
                <w:b/>
                <w:bCs/>
                <w:color w:val="000000" w:themeColor="text1"/>
                <w:sz w:val="20"/>
                <w:szCs w:val="20"/>
              </w:rPr>
              <w:t>on-Communicable Diseases</w:t>
            </w:r>
          </w:p>
        </w:tc>
      </w:tr>
      <w:tr w:rsidR="00456E6B" w:rsidRPr="00ED7207" w14:paraId="5FA6BC14" w14:textId="77777777" w:rsidTr="008F7CE0">
        <w:tc>
          <w:tcPr>
            <w:tcW w:w="9634" w:type="dxa"/>
            <w:gridSpan w:val="2"/>
          </w:tcPr>
          <w:p w14:paraId="253183B8" w14:textId="55DC75F1" w:rsidR="0051495C" w:rsidRPr="00ED7207" w:rsidRDefault="0051495C" w:rsidP="0051495C">
            <w:pPr>
              <w:spacing w:after="120" w:line="21" w:lineRule="atLeast"/>
              <w:rPr>
                <w:rFonts w:cs="Calibri"/>
                <w:color w:val="000000" w:themeColor="text1"/>
                <w:sz w:val="20"/>
                <w:szCs w:val="20"/>
              </w:rPr>
            </w:pPr>
            <w:r w:rsidRPr="00ED7207">
              <w:rPr>
                <w:rFonts w:cs="Calibri"/>
                <w:color w:val="000000" w:themeColor="text1"/>
                <w:sz w:val="20"/>
                <w:szCs w:val="20"/>
              </w:rPr>
              <w:t xml:space="preserve">In this section, provide evidence/data from the reporting period on each indicator selected for non- communicable disease control outcomes that </w:t>
            </w:r>
            <w:r w:rsidR="00E738D9" w:rsidRPr="00ED7207">
              <w:rPr>
                <w:rFonts w:cs="Calibri"/>
                <w:color w:val="000000" w:themeColor="text1"/>
                <w:sz w:val="20"/>
                <w:szCs w:val="20"/>
              </w:rPr>
              <w:t>is</w:t>
            </w:r>
            <w:r w:rsidRPr="00ED7207">
              <w:rPr>
                <w:rFonts w:cs="Calibri"/>
                <w:color w:val="000000" w:themeColor="text1"/>
                <w:sz w:val="20"/>
                <w:szCs w:val="20"/>
              </w:rPr>
              <w:t xml:space="preserve"> relevant to your project. </w:t>
            </w:r>
            <w:r w:rsidR="00E738D9" w:rsidRPr="00ED7207">
              <w:rPr>
                <w:rFonts w:cs="Calibri"/>
                <w:color w:val="000000" w:themeColor="text1"/>
                <w:sz w:val="20"/>
                <w:szCs w:val="20"/>
              </w:rPr>
              <w:t>This should include where your project has made progress or change in relation to the indicator. Include any evidence and data, both qualitative and quantitative, that you think will be useful to demonstrate progress or change.</w:t>
            </w:r>
          </w:p>
          <w:p w14:paraId="7796DD77" w14:textId="6ECD53BD" w:rsidR="0051495C" w:rsidRPr="00ED7207" w:rsidRDefault="00103286" w:rsidP="0051495C">
            <w:pPr>
              <w:spacing w:after="120" w:line="21" w:lineRule="atLeast"/>
              <w:rPr>
                <w:rFonts w:cs="Calibri"/>
                <w:color w:val="000000" w:themeColor="text1"/>
                <w:sz w:val="20"/>
                <w:szCs w:val="20"/>
              </w:rPr>
            </w:pPr>
            <w:r w:rsidRPr="00ED7207">
              <w:rPr>
                <w:rFonts w:cs="Calibri"/>
                <w:color w:val="000000" w:themeColor="text1"/>
                <w:sz w:val="20"/>
                <w:szCs w:val="20"/>
              </w:rPr>
              <w:t xml:space="preserve">Under PHR </w:t>
            </w:r>
            <w:r w:rsidR="0051495C" w:rsidRPr="00ED7207">
              <w:rPr>
                <w:rFonts w:cs="Calibri"/>
                <w:color w:val="000000" w:themeColor="text1"/>
                <w:sz w:val="20"/>
                <w:szCs w:val="20"/>
              </w:rPr>
              <w:t>IO 2.3</w:t>
            </w:r>
            <w:r w:rsidR="00DE48DA" w:rsidRPr="00ED7207">
              <w:rPr>
                <w:rFonts w:cs="Calibri"/>
                <w:color w:val="000000" w:themeColor="text1"/>
                <w:sz w:val="20"/>
                <w:szCs w:val="20"/>
              </w:rPr>
              <w:t xml:space="preserve">, </w:t>
            </w:r>
            <w:r w:rsidR="000E18D7" w:rsidRPr="00ED7207">
              <w:rPr>
                <w:rFonts w:cs="Calibri"/>
                <w:color w:val="000000" w:themeColor="text1"/>
                <w:sz w:val="20"/>
                <w:szCs w:val="20"/>
              </w:rPr>
              <w:t xml:space="preserve">indicator </w:t>
            </w:r>
            <w:r w:rsidR="00DB1B07" w:rsidRPr="00ED7207">
              <w:rPr>
                <w:rFonts w:cs="Calibri"/>
                <w:color w:val="000000" w:themeColor="text1"/>
                <w:sz w:val="20"/>
                <w:szCs w:val="20"/>
              </w:rPr>
              <w:t>#26</w:t>
            </w:r>
            <w:r w:rsidR="000E18D7" w:rsidRPr="00ED7207">
              <w:rPr>
                <w:rFonts w:cs="Calibri"/>
                <w:color w:val="000000" w:themeColor="text1"/>
                <w:sz w:val="20"/>
                <w:szCs w:val="20"/>
              </w:rPr>
              <w:t xml:space="preserve"> is </w:t>
            </w:r>
            <w:r w:rsidR="0051495C" w:rsidRPr="00ED7207">
              <w:rPr>
                <w:rFonts w:cs="Calibri"/>
                <w:color w:val="000000" w:themeColor="text1"/>
                <w:sz w:val="20"/>
                <w:szCs w:val="20"/>
              </w:rPr>
              <w:t>quantitative</w:t>
            </w:r>
            <w:r w:rsidR="000E18D7" w:rsidRPr="00ED7207">
              <w:rPr>
                <w:rFonts w:cs="Calibri"/>
                <w:color w:val="000000" w:themeColor="text1"/>
                <w:sz w:val="20"/>
                <w:szCs w:val="20"/>
              </w:rPr>
              <w:t>.</w:t>
            </w:r>
            <w:r w:rsidR="0051495C" w:rsidRPr="00ED7207">
              <w:rPr>
                <w:rFonts w:cs="Calibri"/>
                <w:color w:val="000000" w:themeColor="text1"/>
                <w:sz w:val="20"/>
                <w:szCs w:val="20"/>
              </w:rPr>
              <w:t xml:space="preserve"> </w:t>
            </w:r>
            <w:r w:rsidR="000E18D7" w:rsidRPr="00ED7207">
              <w:rPr>
                <w:rFonts w:cs="Calibri"/>
                <w:color w:val="000000" w:themeColor="text1"/>
                <w:sz w:val="20"/>
                <w:szCs w:val="20"/>
              </w:rPr>
              <w:t>I</w:t>
            </w:r>
            <w:r w:rsidR="0051495C" w:rsidRPr="00ED7207">
              <w:rPr>
                <w:rFonts w:cs="Calibri"/>
                <w:color w:val="000000" w:themeColor="text1"/>
                <w:sz w:val="20"/>
                <w:szCs w:val="20"/>
              </w:rPr>
              <w:t>f you have selected this indicator</w:t>
            </w:r>
            <w:r w:rsidR="000E18D7" w:rsidRPr="00ED7207">
              <w:rPr>
                <w:rFonts w:cs="Calibri"/>
                <w:color w:val="000000" w:themeColor="text1"/>
                <w:sz w:val="20"/>
                <w:szCs w:val="20"/>
              </w:rPr>
              <w:t>, s</w:t>
            </w:r>
            <w:r w:rsidR="0051495C" w:rsidRPr="00ED7207">
              <w:rPr>
                <w:rFonts w:cs="Calibri"/>
                <w:color w:val="000000" w:themeColor="text1"/>
                <w:sz w:val="20"/>
                <w:szCs w:val="20"/>
              </w:rPr>
              <w:t xml:space="preserve">elect each country and </w:t>
            </w:r>
            <w:r w:rsidR="000E18D7" w:rsidRPr="00ED7207">
              <w:rPr>
                <w:rFonts w:cs="Calibri"/>
                <w:color w:val="000000" w:themeColor="text1"/>
                <w:sz w:val="20"/>
                <w:szCs w:val="20"/>
              </w:rPr>
              <w:t xml:space="preserve">the </w:t>
            </w:r>
            <w:r w:rsidR="0051495C" w:rsidRPr="00ED7207">
              <w:rPr>
                <w:rFonts w:cs="Calibri"/>
                <w:color w:val="000000" w:themeColor="text1"/>
                <w:sz w:val="20"/>
                <w:szCs w:val="20"/>
              </w:rPr>
              <w:t>corresponding number of people</w:t>
            </w:r>
            <w:r w:rsidR="000E18D7" w:rsidRPr="00ED7207">
              <w:rPr>
                <w:rFonts w:cs="Calibri"/>
                <w:color w:val="000000" w:themeColor="text1"/>
                <w:sz w:val="20"/>
                <w:szCs w:val="20"/>
              </w:rPr>
              <w:t xml:space="preserve"> for each country</w:t>
            </w:r>
            <w:r w:rsidR="0051495C" w:rsidRPr="00ED7207">
              <w:rPr>
                <w:rFonts w:cs="Calibri"/>
                <w:color w:val="000000" w:themeColor="text1"/>
                <w:sz w:val="20"/>
                <w:szCs w:val="20"/>
              </w:rPr>
              <w:t>.</w:t>
            </w:r>
          </w:p>
          <w:p w14:paraId="058CA69D" w14:textId="3804DEBF" w:rsidR="00E738D9" w:rsidRPr="00ED7207" w:rsidRDefault="00E738D9" w:rsidP="00E738D9">
            <w:pPr>
              <w:spacing w:after="120" w:line="250" w:lineRule="auto"/>
              <w:rPr>
                <w:rFonts w:cs="Calibri"/>
                <w:color w:val="000000" w:themeColor="text1"/>
                <w:sz w:val="20"/>
                <w:szCs w:val="20"/>
              </w:rPr>
            </w:pPr>
            <w:r w:rsidRPr="00ED7207">
              <w:rPr>
                <w:rFonts w:cs="Calibri"/>
                <w:color w:val="000000" w:themeColor="text1"/>
                <w:sz w:val="20"/>
                <w:szCs w:val="20"/>
              </w:rPr>
              <w:t xml:space="preserve">GHD’s MEL team will use this information to draft a PHR initiative-level report, drawing in the range of evidence provided by partners. </w:t>
            </w:r>
          </w:p>
          <w:p w14:paraId="636BBD51" w14:textId="77777777" w:rsidR="00E738D9" w:rsidRPr="00ED7207" w:rsidRDefault="00E738D9" w:rsidP="00E738D9">
            <w:pPr>
              <w:spacing w:after="120" w:line="250" w:lineRule="auto"/>
              <w:rPr>
                <w:rFonts w:cs="Calibri"/>
                <w:color w:val="000000" w:themeColor="text1"/>
                <w:sz w:val="20"/>
                <w:szCs w:val="20"/>
              </w:rPr>
            </w:pPr>
            <w:r w:rsidRPr="00ED7207">
              <w:rPr>
                <w:rFonts w:cs="Calibri"/>
                <w:color w:val="000000" w:themeColor="text1"/>
                <w:sz w:val="20"/>
                <w:szCs w:val="20"/>
              </w:rPr>
              <w:t>If you do not have evidence or data for an indicator during this reporting period, enter N/A or no evidence available.</w:t>
            </w:r>
          </w:p>
          <w:p w14:paraId="51E52AC6" w14:textId="374AB028" w:rsidR="00456E6B" w:rsidRPr="00ED7207" w:rsidRDefault="00E738D9" w:rsidP="00E738D9">
            <w:pPr>
              <w:spacing w:after="120"/>
              <w:rPr>
                <w:rFonts w:cs="Calibri"/>
                <w:color w:val="000000" w:themeColor="text1"/>
                <w:sz w:val="20"/>
                <w:szCs w:val="20"/>
              </w:rPr>
            </w:pPr>
            <w:r w:rsidRPr="00ED7207">
              <w:rPr>
                <w:rFonts w:cs="Calibri"/>
                <w:color w:val="000000" w:themeColor="text1"/>
                <w:sz w:val="20"/>
                <w:szCs w:val="20"/>
              </w:rPr>
              <w:t>Limit 200 words per indicator.</w:t>
            </w:r>
          </w:p>
        </w:tc>
      </w:tr>
      <w:tr w:rsidR="002B5756" w:rsidRPr="00ED7207" w14:paraId="4356509B" w14:textId="77777777" w:rsidTr="008F7CE0">
        <w:tc>
          <w:tcPr>
            <w:tcW w:w="9634" w:type="dxa"/>
            <w:gridSpan w:val="2"/>
            <w:shd w:val="clear" w:color="auto" w:fill="E8E8E8" w:themeFill="background2"/>
          </w:tcPr>
          <w:p w14:paraId="1A8A366A" w14:textId="2DE20EF8" w:rsidR="002B5756" w:rsidRPr="00ED7207" w:rsidRDefault="002B5756" w:rsidP="009A0DB7">
            <w:pPr>
              <w:pStyle w:val="paragraph"/>
              <w:spacing w:before="40" w:beforeAutospacing="0" w:after="40" w:afterAutospacing="0"/>
              <w:jc w:val="center"/>
              <w:textAlignment w:val="baseline"/>
              <w:rPr>
                <w:rFonts w:asciiTheme="minorHAnsi" w:hAnsiTheme="minorHAnsi" w:cs="Calibri"/>
                <w:b/>
                <w:bCs/>
                <w:color w:val="000000" w:themeColor="text1"/>
                <w:sz w:val="20"/>
                <w:szCs w:val="20"/>
              </w:rPr>
            </w:pPr>
            <w:r w:rsidRPr="00ED7207">
              <w:rPr>
                <w:rFonts w:asciiTheme="minorHAnsi" w:hAnsiTheme="minorHAnsi" w:cs="Calibri"/>
                <w:b/>
                <w:bCs/>
                <w:color w:val="000000" w:themeColor="text1"/>
                <w:sz w:val="20"/>
                <w:szCs w:val="20"/>
              </w:rPr>
              <w:t xml:space="preserve">Page </w:t>
            </w:r>
            <w:r w:rsidR="00BD4C16" w:rsidRPr="00ED7207">
              <w:rPr>
                <w:rFonts w:asciiTheme="minorHAnsi" w:hAnsiTheme="minorHAnsi" w:cs="Calibri"/>
                <w:b/>
                <w:bCs/>
                <w:color w:val="000000" w:themeColor="text1"/>
                <w:sz w:val="20"/>
                <w:szCs w:val="20"/>
              </w:rPr>
              <w:t>7</w:t>
            </w:r>
            <w:r w:rsidRPr="00ED7207">
              <w:rPr>
                <w:rFonts w:asciiTheme="minorHAnsi" w:hAnsiTheme="minorHAnsi" w:cs="Calibri"/>
                <w:b/>
                <w:bCs/>
                <w:color w:val="000000" w:themeColor="text1"/>
                <w:sz w:val="20"/>
                <w:szCs w:val="20"/>
              </w:rPr>
              <w:t xml:space="preserve"> </w:t>
            </w:r>
            <w:r w:rsidR="00E738D9" w:rsidRPr="00ED7207">
              <w:rPr>
                <w:rFonts w:asciiTheme="minorHAnsi" w:hAnsiTheme="minorHAnsi" w:cs="Calibri"/>
                <w:b/>
                <w:bCs/>
                <w:color w:val="000000" w:themeColor="text1"/>
                <w:sz w:val="20"/>
                <w:szCs w:val="20"/>
              </w:rPr>
              <w:t>– S</w:t>
            </w:r>
            <w:r w:rsidRPr="00ED7207">
              <w:rPr>
                <w:rFonts w:asciiTheme="minorHAnsi" w:hAnsiTheme="minorHAnsi" w:cs="Calibri"/>
                <w:b/>
                <w:bCs/>
                <w:color w:val="000000" w:themeColor="text1"/>
                <w:sz w:val="20"/>
                <w:szCs w:val="20"/>
              </w:rPr>
              <w:t xml:space="preserve">exual </w:t>
            </w:r>
            <w:r w:rsidR="630F439B" w:rsidRPr="00ED7207">
              <w:rPr>
                <w:rFonts w:asciiTheme="minorHAnsi" w:hAnsiTheme="minorHAnsi" w:cs="Calibri"/>
                <w:b/>
                <w:bCs/>
                <w:color w:val="000000" w:themeColor="text1"/>
                <w:sz w:val="20"/>
                <w:szCs w:val="20"/>
              </w:rPr>
              <w:t xml:space="preserve">and </w:t>
            </w:r>
            <w:r w:rsidRPr="00ED7207">
              <w:rPr>
                <w:rFonts w:asciiTheme="minorHAnsi" w:hAnsiTheme="minorHAnsi" w:cs="Calibri"/>
                <w:b/>
                <w:bCs/>
                <w:color w:val="000000" w:themeColor="text1"/>
                <w:sz w:val="20"/>
                <w:szCs w:val="20"/>
              </w:rPr>
              <w:t>Reproductive Health and Rights</w:t>
            </w:r>
          </w:p>
        </w:tc>
      </w:tr>
      <w:tr w:rsidR="000C223C" w:rsidRPr="00ED7207" w14:paraId="5C36FB8F" w14:textId="77777777" w:rsidTr="008F7CE0">
        <w:tc>
          <w:tcPr>
            <w:tcW w:w="9634" w:type="dxa"/>
            <w:gridSpan w:val="2"/>
          </w:tcPr>
          <w:p w14:paraId="6624B7C3" w14:textId="666993FA" w:rsidR="00F47DD0" w:rsidRPr="00ED7207" w:rsidRDefault="00F47DD0" w:rsidP="00F47DD0">
            <w:pPr>
              <w:spacing w:after="120" w:line="21" w:lineRule="atLeast"/>
              <w:rPr>
                <w:rFonts w:cs="Calibri"/>
                <w:color w:val="000000" w:themeColor="text1"/>
                <w:sz w:val="20"/>
                <w:szCs w:val="20"/>
              </w:rPr>
            </w:pPr>
            <w:r w:rsidRPr="00ED7207">
              <w:rPr>
                <w:rFonts w:cs="Calibri"/>
                <w:color w:val="000000" w:themeColor="text1"/>
                <w:sz w:val="20"/>
                <w:szCs w:val="20"/>
              </w:rPr>
              <w:t xml:space="preserve">In this section, provide evidence/data from the reporting period on each indicator selected for </w:t>
            </w:r>
            <w:r w:rsidR="11949DFA" w:rsidRPr="00ED7207">
              <w:rPr>
                <w:rFonts w:cs="Calibri"/>
                <w:color w:val="000000" w:themeColor="text1"/>
                <w:sz w:val="20"/>
                <w:szCs w:val="20"/>
              </w:rPr>
              <w:t>s</w:t>
            </w:r>
            <w:r w:rsidRPr="00ED7207">
              <w:rPr>
                <w:rFonts w:cs="Calibri"/>
                <w:color w:val="000000" w:themeColor="text1"/>
                <w:sz w:val="20"/>
                <w:szCs w:val="20"/>
              </w:rPr>
              <w:t xml:space="preserve">exual </w:t>
            </w:r>
            <w:r w:rsidR="62E99690" w:rsidRPr="00ED7207">
              <w:rPr>
                <w:rFonts w:cs="Calibri"/>
                <w:color w:val="000000" w:themeColor="text1"/>
                <w:sz w:val="20"/>
                <w:szCs w:val="20"/>
              </w:rPr>
              <w:t xml:space="preserve">and </w:t>
            </w:r>
            <w:r w:rsidR="790E9E41" w:rsidRPr="00ED7207">
              <w:rPr>
                <w:rFonts w:cs="Calibri"/>
                <w:color w:val="000000" w:themeColor="text1"/>
                <w:sz w:val="20"/>
                <w:szCs w:val="20"/>
              </w:rPr>
              <w:t>r</w:t>
            </w:r>
            <w:r w:rsidRPr="00ED7207">
              <w:rPr>
                <w:rFonts w:cs="Calibri"/>
                <w:color w:val="000000" w:themeColor="text1"/>
                <w:sz w:val="20"/>
                <w:szCs w:val="20"/>
              </w:rPr>
              <w:t xml:space="preserve">eproductive </w:t>
            </w:r>
            <w:r w:rsidR="3511B932" w:rsidRPr="00ED7207">
              <w:rPr>
                <w:rFonts w:cs="Calibri"/>
                <w:color w:val="000000" w:themeColor="text1"/>
                <w:sz w:val="20"/>
                <w:szCs w:val="20"/>
              </w:rPr>
              <w:t>h</w:t>
            </w:r>
            <w:r w:rsidRPr="00ED7207">
              <w:rPr>
                <w:rFonts w:cs="Calibri"/>
                <w:color w:val="000000" w:themeColor="text1"/>
                <w:sz w:val="20"/>
                <w:szCs w:val="20"/>
              </w:rPr>
              <w:t xml:space="preserve">ealth </w:t>
            </w:r>
            <w:r w:rsidR="003F355B" w:rsidRPr="00ED7207">
              <w:rPr>
                <w:rFonts w:cs="Calibri"/>
                <w:color w:val="000000" w:themeColor="text1"/>
                <w:sz w:val="20"/>
                <w:szCs w:val="20"/>
              </w:rPr>
              <w:t xml:space="preserve">and </w:t>
            </w:r>
            <w:r w:rsidR="3438389B" w:rsidRPr="00ED7207">
              <w:rPr>
                <w:rFonts w:cs="Calibri"/>
                <w:color w:val="000000" w:themeColor="text1"/>
                <w:sz w:val="20"/>
                <w:szCs w:val="20"/>
              </w:rPr>
              <w:t>r</w:t>
            </w:r>
            <w:r w:rsidR="003F355B" w:rsidRPr="00ED7207">
              <w:rPr>
                <w:rFonts w:cs="Calibri"/>
                <w:color w:val="000000" w:themeColor="text1"/>
                <w:sz w:val="20"/>
                <w:szCs w:val="20"/>
              </w:rPr>
              <w:t xml:space="preserve">ights </w:t>
            </w:r>
            <w:r w:rsidRPr="00ED7207">
              <w:rPr>
                <w:rFonts w:cs="Calibri"/>
                <w:color w:val="000000" w:themeColor="text1"/>
                <w:sz w:val="20"/>
                <w:szCs w:val="20"/>
              </w:rPr>
              <w:t xml:space="preserve">outcomes that </w:t>
            </w:r>
            <w:r w:rsidR="00E738D9" w:rsidRPr="00ED7207">
              <w:rPr>
                <w:rFonts w:cs="Calibri"/>
                <w:color w:val="000000" w:themeColor="text1"/>
                <w:sz w:val="20"/>
                <w:szCs w:val="20"/>
              </w:rPr>
              <w:t>is</w:t>
            </w:r>
            <w:r w:rsidRPr="00ED7207">
              <w:rPr>
                <w:rFonts w:cs="Calibri"/>
                <w:color w:val="000000" w:themeColor="text1"/>
                <w:sz w:val="20"/>
                <w:szCs w:val="20"/>
              </w:rPr>
              <w:t xml:space="preserve"> relevant to your project. </w:t>
            </w:r>
            <w:r w:rsidR="00E738D9" w:rsidRPr="00ED7207">
              <w:rPr>
                <w:rFonts w:cs="Calibri"/>
                <w:color w:val="000000" w:themeColor="text1"/>
                <w:sz w:val="20"/>
                <w:szCs w:val="20"/>
              </w:rPr>
              <w:t>This should include where your project has made progress or change in relation to the indicator. Include any evidence and data, both qualitative and quantitative, that you think will be useful to demonstrate progress or change.</w:t>
            </w:r>
          </w:p>
          <w:p w14:paraId="29AAA1B0" w14:textId="79094411" w:rsidR="00F47DD0" w:rsidRPr="00ED7207" w:rsidRDefault="00103286" w:rsidP="009957D7">
            <w:pPr>
              <w:rPr>
                <w:rFonts w:cs="Calibri"/>
                <w:color w:val="000000" w:themeColor="text1"/>
                <w:sz w:val="20"/>
                <w:szCs w:val="20"/>
              </w:rPr>
            </w:pPr>
            <w:r w:rsidRPr="00ED7207">
              <w:rPr>
                <w:rFonts w:cs="Calibri"/>
                <w:color w:val="000000" w:themeColor="text1"/>
                <w:sz w:val="20"/>
                <w:szCs w:val="20"/>
              </w:rPr>
              <w:t xml:space="preserve">Under PHR </w:t>
            </w:r>
            <w:r w:rsidR="003F355B" w:rsidRPr="00ED7207">
              <w:rPr>
                <w:rFonts w:cs="Calibri"/>
                <w:color w:val="000000" w:themeColor="text1"/>
                <w:sz w:val="20"/>
                <w:szCs w:val="20"/>
              </w:rPr>
              <w:t xml:space="preserve">EOPO </w:t>
            </w:r>
            <w:r w:rsidR="00F47DD0" w:rsidRPr="00ED7207">
              <w:rPr>
                <w:rFonts w:cs="Calibri"/>
                <w:color w:val="000000" w:themeColor="text1"/>
                <w:sz w:val="20"/>
                <w:szCs w:val="20"/>
              </w:rPr>
              <w:t>3</w:t>
            </w:r>
            <w:r w:rsidR="007579D3" w:rsidRPr="00ED7207">
              <w:rPr>
                <w:rFonts w:cs="Calibri"/>
                <w:color w:val="000000" w:themeColor="text1"/>
                <w:sz w:val="20"/>
                <w:szCs w:val="20"/>
              </w:rPr>
              <w:t>, i</w:t>
            </w:r>
            <w:r w:rsidRPr="00ED7207">
              <w:rPr>
                <w:rFonts w:cs="Calibri"/>
                <w:color w:val="000000" w:themeColor="text1"/>
                <w:sz w:val="20"/>
                <w:szCs w:val="20"/>
              </w:rPr>
              <w:t xml:space="preserve">ndicator </w:t>
            </w:r>
            <w:r w:rsidR="007B59D1" w:rsidRPr="00ED7207">
              <w:rPr>
                <w:rFonts w:cs="Calibri"/>
                <w:color w:val="000000" w:themeColor="text1"/>
                <w:sz w:val="20"/>
                <w:szCs w:val="20"/>
              </w:rPr>
              <w:t>#2</w:t>
            </w:r>
            <w:r w:rsidR="00E75D5D" w:rsidRPr="00ED7207">
              <w:rPr>
                <w:rFonts w:cs="Calibri"/>
                <w:color w:val="000000" w:themeColor="text1"/>
                <w:sz w:val="20"/>
                <w:szCs w:val="20"/>
              </w:rPr>
              <w:t>8</w:t>
            </w:r>
            <w:r w:rsidRPr="00ED7207">
              <w:rPr>
                <w:rFonts w:cs="Calibri"/>
                <w:color w:val="000000" w:themeColor="text1"/>
                <w:sz w:val="20"/>
                <w:szCs w:val="20"/>
              </w:rPr>
              <w:t xml:space="preserve"> is </w:t>
            </w:r>
            <w:r w:rsidR="00F47DD0" w:rsidRPr="00ED7207">
              <w:rPr>
                <w:rFonts w:cs="Calibri"/>
                <w:color w:val="000000" w:themeColor="text1"/>
                <w:sz w:val="20"/>
                <w:szCs w:val="20"/>
              </w:rPr>
              <w:t>quantitative</w:t>
            </w:r>
            <w:r w:rsidRPr="00ED7207">
              <w:rPr>
                <w:rFonts w:cs="Calibri"/>
                <w:color w:val="000000" w:themeColor="text1"/>
                <w:sz w:val="20"/>
                <w:szCs w:val="20"/>
              </w:rPr>
              <w:t>.</w:t>
            </w:r>
            <w:r w:rsidR="00F47DD0" w:rsidRPr="00ED7207">
              <w:rPr>
                <w:rFonts w:cs="Calibri"/>
                <w:color w:val="000000" w:themeColor="text1"/>
                <w:sz w:val="20"/>
                <w:szCs w:val="20"/>
              </w:rPr>
              <w:t xml:space="preserve"> </w:t>
            </w:r>
            <w:r w:rsidRPr="00ED7207">
              <w:rPr>
                <w:rFonts w:cs="Calibri"/>
                <w:color w:val="000000" w:themeColor="text1"/>
                <w:sz w:val="20"/>
                <w:szCs w:val="20"/>
              </w:rPr>
              <w:t>I</w:t>
            </w:r>
            <w:r w:rsidR="00F47DD0" w:rsidRPr="00ED7207">
              <w:rPr>
                <w:rFonts w:cs="Calibri"/>
                <w:color w:val="000000" w:themeColor="text1"/>
                <w:sz w:val="20"/>
                <w:szCs w:val="20"/>
              </w:rPr>
              <w:t>f you have selected this indicator</w:t>
            </w:r>
            <w:r w:rsidR="003F355B" w:rsidRPr="00ED7207">
              <w:rPr>
                <w:rFonts w:cs="Calibri"/>
                <w:color w:val="000000" w:themeColor="text1"/>
                <w:sz w:val="20"/>
                <w:szCs w:val="20"/>
              </w:rPr>
              <w:t xml:space="preserve">, for each </w:t>
            </w:r>
            <w:r w:rsidR="00F47DD0" w:rsidRPr="00ED7207">
              <w:rPr>
                <w:rFonts w:cs="Calibri"/>
                <w:color w:val="000000" w:themeColor="text1"/>
                <w:sz w:val="20"/>
                <w:szCs w:val="20"/>
              </w:rPr>
              <w:t>country</w:t>
            </w:r>
            <w:r w:rsidR="000D3E98">
              <w:rPr>
                <w:rFonts w:cs="Calibri"/>
                <w:color w:val="000000" w:themeColor="text1"/>
                <w:sz w:val="20"/>
                <w:szCs w:val="20"/>
              </w:rPr>
              <w:t xml:space="preserve"> provide the</w:t>
            </w:r>
            <w:r w:rsidR="00F47DD0" w:rsidRPr="00ED7207">
              <w:rPr>
                <w:rFonts w:cs="Calibri"/>
                <w:color w:val="000000" w:themeColor="text1"/>
                <w:sz w:val="20"/>
                <w:szCs w:val="20"/>
              </w:rPr>
              <w:t xml:space="preserve"> corresponding number of </w:t>
            </w:r>
            <w:r w:rsidR="009957D7" w:rsidRPr="00ED7207">
              <w:rPr>
                <w:rFonts w:cs="Calibri"/>
                <w:color w:val="000000" w:themeColor="text1"/>
                <w:sz w:val="20"/>
                <w:szCs w:val="20"/>
              </w:rPr>
              <w:t>‘Couple Protection years</w:t>
            </w:r>
            <w:r w:rsidR="00585A02" w:rsidRPr="00ED7207">
              <w:rPr>
                <w:rFonts w:cs="Calibri"/>
                <w:color w:val="000000" w:themeColor="text1"/>
                <w:sz w:val="20"/>
                <w:szCs w:val="20"/>
              </w:rPr>
              <w:t>’ and</w:t>
            </w:r>
            <w:r w:rsidR="00CD73D1" w:rsidRPr="00ED7207">
              <w:rPr>
                <w:rFonts w:cs="Calibri"/>
                <w:color w:val="000000" w:themeColor="text1"/>
                <w:sz w:val="20"/>
                <w:szCs w:val="20"/>
              </w:rPr>
              <w:t xml:space="preserve"> include</w:t>
            </w:r>
            <w:r w:rsidR="00EF4512" w:rsidRPr="00ED7207">
              <w:rPr>
                <w:rFonts w:cs="Calibri"/>
                <w:color w:val="000000" w:themeColor="text1"/>
                <w:sz w:val="20"/>
                <w:szCs w:val="20"/>
              </w:rPr>
              <w:t xml:space="preserve"> </w:t>
            </w:r>
            <w:r w:rsidR="009957D7" w:rsidRPr="00ED7207">
              <w:rPr>
                <w:rFonts w:cs="Calibri"/>
                <w:color w:val="000000" w:themeColor="text1"/>
                <w:sz w:val="20"/>
                <w:szCs w:val="20"/>
              </w:rPr>
              <w:t>‘Australia’s share</w:t>
            </w:r>
            <w:r w:rsidR="00CD73D1" w:rsidRPr="00ED7207">
              <w:rPr>
                <w:rFonts w:cs="Calibri"/>
                <w:color w:val="000000" w:themeColor="text1"/>
                <w:sz w:val="20"/>
                <w:szCs w:val="20"/>
              </w:rPr>
              <w:t xml:space="preserve"> for example using a pro-rata </w:t>
            </w:r>
            <w:r w:rsidR="00585A02" w:rsidRPr="00ED7207">
              <w:rPr>
                <w:rFonts w:cs="Calibri"/>
                <w:color w:val="000000" w:themeColor="text1"/>
                <w:sz w:val="20"/>
                <w:szCs w:val="20"/>
              </w:rPr>
              <w:t>calculation.</w:t>
            </w:r>
            <w:r w:rsidR="009957D7" w:rsidRPr="00ED7207">
              <w:rPr>
                <w:rFonts w:cs="Calibri"/>
                <w:color w:val="000000" w:themeColor="text1"/>
                <w:sz w:val="20"/>
                <w:szCs w:val="20"/>
              </w:rPr>
              <w:t xml:space="preserve"> Refer to</w:t>
            </w:r>
            <w:r w:rsidR="00365694" w:rsidRPr="00ED7207">
              <w:rPr>
                <w:rFonts w:cs="Calibri"/>
                <w:color w:val="000000" w:themeColor="text1"/>
                <w:sz w:val="20"/>
                <w:szCs w:val="20"/>
              </w:rPr>
              <w:t xml:space="preserve"> </w:t>
            </w:r>
            <w:hyperlink r:id="rId12" w:history="1">
              <w:r w:rsidR="00365694" w:rsidRPr="00ED7207">
                <w:rPr>
                  <w:rStyle w:val="Hyperlink"/>
                  <w:rFonts w:eastAsiaTheme="minorEastAsia" w:cs="Calibri"/>
                  <w:kern w:val="0"/>
                  <w:sz w:val="20"/>
                  <w:szCs w:val="20"/>
                  <w:lang w:val="en-US" w:eastAsia="ja-JP"/>
                  <w14:ligatures w14:val="none"/>
                </w:rPr>
                <w:t xml:space="preserve">DFAT </w:t>
              </w:r>
              <w:r w:rsidR="00365694" w:rsidRPr="00ED7207">
                <w:rPr>
                  <w:rStyle w:val="Hyperlink"/>
                  <w:rFonts w:cs="Calibri"/>
                  <w:sz w:val="20"/>
                  <w:szCs w:val="20"/>
                </w:rPr>
                <w:t>guidance</w:t>
              </w:r>
            </w:hyperlink>
            <w:r w:rsidR="00365694" w:rsidRPr="00ED7207">
              <w:rPr>
                <w:rFonts w:cs="Calibri"/>
                <w:color w:val="000000" w:themeColor="text1"/>
                <w:sz w:val="20"/>
                <w:szCs w:val="20"/>
              </w:rPr>
              <w:t xml:space="preserve"> </w:t>
            </w:r>
            <w:r w:rsidR="009960E4" w:rsidRPr="00ED7207">
              <w:rPr>
                <w:rFonts w:cs="Calibri"/>
                <w:color w:val="000000" w:themeColor="text1"/>
                <w:sz w:val="20"/>
                <w:szCs w:val="20"/>
              </w:rPr>
              <w:t>o</w:t>
            </w:r>
            <w:r w:rsidR="6B202EDB" w:rsidRPr="00ED7207">
              <w:rPr>
                <w:rFonts w:cs="Calibri"/>
                <w:color w:val="000000" w:themeColor="text1"/>
                <w:sz w:val="20"/>
                <w:szCs w:val="20"/>
              </w:rPr>
              <w:t>n</w:t>
            </w:r>
            <w:r w:rsidR="00F40C57" w:rsidRPr="00ED7207">
              <w:rPr>
                <w:rFonts w:cs="Calibri"/>
                <w:color w:val="000000" w:themeColor="text1"/>
                <w:sz w:val="20"/>
                <w:szCs w:val="20"/>
              </w:rPr>
              <w:t xml:space="preserve"> this indicator</w:t>
            </w:r>
            <w:r w:rsidR="009957D7" w:rsidRPr="00ED7207">
              <w:rPr>
                <w:rFonts w:cs="Calibri"/>
                <w:color w:val="000000" w:themeColor="text1"/>
                <w:sz w:val="20"/>
                <w:szCs w:val="20"/>
              </w:rPr>
              <w:t>.</w:t>
            </w:r>
          </w:p>
          <w:p w14:paraId="43538D6B" w14:textId="77777777" w:rsidR="009957D7" w:rsidRPr="00ED7207" w:rsidRDefault="009957D7" w:rsidP="009957D7">
            <w:pPr>
              <w:rPr>
                <w:rFonts w:cs="Calibri"/>
                <w:color w:val="000000" w:themeColor="text1"/>
                <w:sz w:val="20"/>
                <w:szCs w:val="20"/>
              </w:rPr>
            </w:pPr>
          </w:p>
          <w:p w14:paraId="5A85F092" w14:textId="7B5EBF00" w:rsidR="00E738D9" w:rsidRPr="00ED7207" w:rsidRDefault="00E738D9" w:rsidP="00E738D9">
            <w:pPr>
              <w:spacing w:after="120" w:line="250" w:lineRule="auto"/>
              <w:rPr>
                <w:rFonts w:cs="Calibri"/>
                <w:color w:val="000000" w:themeColor="text1"/>
                <w:sz w:val="20"/>
                <w:szCs w:val="20"/>
              </w:rPr>
            </w:pPr>
            <w:r w:rsidRPr="00ED7207">
              <w:rPr>
                <w:rFonts w:cs="Calibri"/>
                <w:color w:val="000000" w:themeColor="text1"/>
                <w:sz w:val="20"/>
                <w:szCs w:val="20"/>
              </w:rPr>
              <w:t xml:space="preserve">GHD’s MEL team will use this information to draft a PHR initiative-level report, drawing in the range of evidence provided by partners. </w:t>
            </w:r>
          </w:p>
          <w:p w14:paraId="3A178B6A" w14:textId="77777777" w:rsidR="00E738D9" w:rsidRPr="00ED7207" w:rsidRDefault="00E738D9" w:rsidP="00E738D9">
            <w:pPr>
              <w:spacing w:after="120" w:line="250" w:lineRule="auto"/>
              <w:rPr>
                <w:rFonts w:cs="Calibri"/>
                <w:color w:val="000000" w:themeColor="text1"/>
                <w:sz w:val="20"/>
                <w:szCs w:val="20"/>
              </w:rPr>
            </w:pPr>
            <w:r w:rsidRPr="00ED7207">
              <w:rPr>
                <w:rFonts w:cs="Calibri"/>
                <w:color w:val="000000" w:themeColor="text1"/>
                <w:sz w:val="20"/>
                <w:szCs w:val="20"/>
              </w:rPr>
              <w:t>If you do not have evidence or data for an indicator during this reporting period, enter N/A or no evidence available.</w:t>
            </w:r>
          </w:p>
          <w:p w14:paraId="4A208263" w14:textId="344C3B20" w:rsidR="000C223C" w:rsidRPr="00ED7207" w:rsidRDefault="00E738D9" w:rsidP="00E738D9">
            <w:pPr>
              <w:rPr>
                <w:rFonts w:cs="Calibri"/>
                <w:color w:val="000000" w:themeColor="text1"/>
                <w:sz w:val="20"/>
                <w:szCs w:val="20"/>
              </w:rPr>
            </w:pPr>
            <w:r w:rsidRPr="00ED7207">
              <w:rPr>
                <w:rFonts w:cs="Calibri"/>
                <w:color w:val="000000" w:themeColor="text1"/>
                <w:sz w:val="20"/>
                <w:szCs w:val="20"/>
              </w:rPr>
              <w:t>Limit 200 words per indicator.</w:t>
            </w:r>
          </w:p>
        </w:tc>
      </w:tr>
      <w:tr w:rsidR="002B5756" w:rsidRPr="00ED7207" w14:paraId="55713DB4" w14:textId="77777777" w:rsidTr="008F7CE0">
        <w:tc>
          <w:tcPr>
            <w:tcW w:w="9634" w:type="dxa"/>
            <w:gridSpan w:val="2"/>
            <w:shd w:val="clear" w:color="auto" w:fill="E8E8E8" w:themeFill="background2"/>
          </w:tcPr>
          <w:p w14:paraId="445D96DC" w14:textId="7CD25364" w:rsidR="002B5756" w:rsidRPr="00ED7207" w:rsidRDefault="002B5756" w:rsidP="009A0DB7">
            <w:pPr>
              <w:pStyle w:val="paragraph"/>
              <w:spacing w:before="40" w:beforeAutospacing="0" w:after="40" w:afterAutospacing="0"/>
              <w:jc w:val="center"/>
              <w:textAlignment w:val="baseline"/>
              <w:rPr>
                <w:rFonts w:asciiTheme="minorHAnsi" w:hAnsiTheme="minorHAnsi" w:cs="Calibri"/>
                <w:b/>
                <w:bCs/>
                <w:color w:val="000000" w:themeColor="text1"/>
                <w:sz w:val="20"/>
                <w:szCs w:val="20"/>
              </w:rPr>
            </w:pPr>
            <w:r w:rsidRPr="00ED7207">
              <w:rPr>
                <w:rFonts w:asciiTheme="minorHAnsi" w:hAnsiTheme="minorHAnsi" w:cs="Calibri"/>
                <w:b/>
                <w:bCs/>
                <w:color w:val="000000" w:themeColor="text1"/>
                <w:sz w:val="20"/>
                <w:szCs w:val="20"/>
              </w:rPr>
              <w:t xml:space="preserve">Page </w:t>
            </w:r>
            <w:r w:rsidR="00BD4C16" w:rsidRPr="00ED7207">
              <w:rPr>
                <w:rFonts w:asciiTheme="minorHAnsi" w:hAnsiTheme="minorHAnsi" w:cs="Calibri"/>
                <w:b/>
                <w:bCs/>
                <w:color w:val="000000" w:themeColor="text1"/>
                <w:sz w:val="20"/>
                <w:szCs w:val="20"/>
              </w:rPr>
              <w:t>8</w:t>
            </w:r>
            <w:r w:rsidRPr="00ED7207">
              <w:rPr>
                <w:rFonts w:asciiTheme="minorHAnsi" w:hAnsiTheme="minorHAnsi" w:cs="Calibri"/>
                <w:b/>
                <w:bCs/>
                <w:color w:val="000000" w:themeColor="text1"/>
                <w:sz w:val="20"/>
                <w:szCs w:val="20"/>
              </w:rPr>
              <w:t xml:space="preserve"> – Resilient Health Systems</w:t>
            </w:r>
          </w:p>
        </w:tc>
      </w:tr>
      <w:tr w:rsidR="007B6491" w:rsidRPr="00ED7207" w14:paraId="67CAD612" w14:textId="77777777" w:rsidTr="008F7CE0">
        <w:tc>
          <w:tcPr>
            <w:tcW w:w="9634" w:type="dxa"/>
            <w:gridSpan w:val="2"/>
          </w:tcPr>
          <w:p w14:paraId="6513A7B6" w14:textId="04D073BB" w:rsidR="00C94991" w:rsidRPr="00ED7207" w:rsidRDefault="00C94991" w:rsidP="00C94991">
            <w:pPr>
              <w:spacing w:after="120" w:line="21" w:lineRule="atLeast"/>
              <w:rPr>
                <w:rFonts w:cs="Calibri"/>
                <w:color w:val="000000" w:themeColor="text1"/>
                <w:sz w:val="20"/>
                <w:szCs w:val="20"/>
              </w:rPr>
            </w:pPr>
            <w:r w:rsidRPr="00ED7207">
              <w:rPr>
                <w:rFonts w:cs="Calibri"/>
                <w:color w:val="000000" w:themeColor="text1"/>
                <w:sz w:val="20"/>
                <w:szCs w:val="20"/>
              </w:rPr>
              <w:t xml:space="preserve">In this section, provide evidence/data from the reporting period on each indicator selected for </w:t>
            </w:r>
            <w:r w:rsidR="001D4FF0" w:rsidRPr="00ED7207">
              <w:rPr>
                <w:rFonts w:cs="Calibri"/>
                <w:color w:val="000000" w:themeColor="text1"/>
                <w:sz w:val="20"/>
                <w:szCs w:val="20"/>
              </w:rPr>
              <w:t xml:space="preserve">Resilient Health Systems </w:t>
            </w:r>
            <w:r w:rsidRPr="00ED7207">
              <w:rPr>
                <w:rFonts w:cs="Calibri"/>
                <w:color w:val="000000" w:themeColor="text1"/>
                <w:sz w:val="20"/>
                <w:szCs w:val="20"/>
              </w:rPr>
              <w:t xml:space="preserve">outcomes that </w:t>
            </w:r>
            <w:r w:rsidR="00E937D7" w:rsidRPr="00ED7207">
              <w:rPr>
                <w:rFonts w:cs="Calibri"/>
                <w:color w:val="000000" w:themeColor="text1"/>
                <w:sz w:val="20"/>
                <w:szCs w:val="20"/>
              </w:rPr>
              <w:t>is</w:t>
            </w:r>
            <w:r w:rsidRPr="00ED7207">
              <w:rPr>
                <w:rFonts w:cs="Calibri"/>
                <w:color w:val="000000" w:themeColor="text1"/>
                <w:sz w:val="20"/>
                <w:szCs w:val="20"/>
              </w:rPr>
              <w:t xml:space="preserve"> relevant to your project. </w:t>
            </w:r>
            <w:r w:rsidR="00E937D7" w:rsidRPr="00ED7207">
              <w:rPr>
                <w:rFonts w:cs="Calibri"/>
                <w:color w:val="000000" w:themeColor="text1"/>
                <w:sz w:val="20"/>
                <w:szCs w:val="20"/>
              </w:rPr>
              <w:t>This should include where your project has made progress or change in relation to the indicator. Include any evidence and data, both qualitative and quantitative, that you think will be useful to demonstrate progress or change.</w:t>
            </w:r>
          </w:p>
          <w:p w14:paraId="141E38DF" w14:textId="7747E594" w:rsidR="00CA7DCF" w:rsidRPr="00ED7207" w:rsidRDefault="00CA7DCF" w:rsidP="00C94991">
            <w:pPr>
              <w:spacing w:after="120" w:line="21" w:lineRule="atLeast"/>
              <w:rPr>
                <w:rFonts w:cs="Calibri"/>
                <w:color w:val="000000" w:themeColor="text1"/>
                <w:sz w:val="20"/>
                <w:szCs w:val="20"/>
              </w:rPr>
            </w:pPr>
            <w:r w:rsidRPr="00ED7207">
              <w:rPr>
                <w:rFonts w:cs="Calibri"/>
                <w:color w:val="000000" w:themeColor="text1"/>
                <w:sz w:val="20"/>
                <w:szCs w:val="20"/>
              </w:rPr>
              <w:t xml:space="preserve">Under EOPO4, </w:t>
            </w:r>
            <w:r w:rsidR="00B10740" w:rsidRPr="00ED7207">
              <w:rPr>
                <w:rFonts w:cs="Calibri"/>
                <w:color w:val="000000" w:themeColor="text1"/>
                <w:sz w:val="20"/>
                <w:szCs w:val="20"/>
              </w:rPr>
              <w:t>i</w:t>
            </w:r>
            <w:r w:rsidRPr="00ED7207">
              <w:rPr>
                <w:rFonts w:cs="Calibri"/>
                <w:color w:val="000000" w:themeColor="text1"/>
                <w:sz w:val="20"/>
                <w:szCs w:val="20"/>
              </w:rPr>
              <w:t xml:space="preserve">ndicator </w:t>
            </w:r>
            <w:r w:rsidR="00B10740" w:rsidRPr="00ED7207">
              <w:rPr>
                <w:rFonts w:cs="Calibri"/>
                <w:color w:val="000000" w:themeColor="text1"/>
                <w:sz w:val="20"/>
                <w:szCs w:val="20"/>
              </w:rPr>
              <w:t>#</w:t>
            </w:r>
            <w:r w:rsidR="00FC438D" w:rsidRPr="00ED7207">
              <w:rPr>
                <w:rFonts w:cs="Calibri"/>
                <w:color w:val="000000" w:themeColor="text1"/>
                <w:sz w:val="20"/>
                <w:szCs w:val="20"/>
              </w:rPr>
              <w:t xml:space="preserve">32 is a DFAT </w:t>
            </w:r>
            <w:r w:rsidR="0016784E">
              <w:rPr>
                <w:rFonts w:cs="Calibri"/>
                <w:color w:val="000000" w:themeColor="text1"/>
                <w:sz w:val="20"/>
                <w:szCs w:val="20"/>
              </w:rPr>
              <w:t>T</w:t>
            </w:r>
            <w:r w:rsidR="00FC438D" w:rsidRPr="00ED7207">
              <w:rPr>
                <w:rFonts w:cs="Calibri"/>
                <w:color w:val="000000" w:themeColor="text1"/>
                <w:sz w:val="20"/>
                <w:szCs w:val="20"/>
              </w:rPr>
              <w:t>ier 2 indicator, with a</w:t>
            </w:r>
            <w:r w:rsidR="00B7391E">
              <w:rPr>
                <w:rFonts w:cs="Calibri"/>
                <w:color w:val="000000" w:themeColor="text1"/>
                <w:sz w:val="20"/>
                <w:szCs w:val="20"/>
              </w:rPr>
              <w:t xml:space="preserve"> </w:t>
            </w:r>
            <w:hyperlink r:id="rId13" w:history="1">
              <w:r w:rsidR="00B7391E">
                <w:rPr>
                  <w:rStyle w:val="Hyperlink"/>
                  <w:rFonts w:cs="Calibri"/>
                  <w:sz w:val="20"/>
                  <w:szCs w:val="20"/>
                  <w:lang w:val="en-US"/>
                </w:rPr>
                <w:t>DFAT T</w:t>
              </w:r>
              <w:r w:rsidR="00B7391E" w:rsidRPr="00B7391E">
                <w:rPr>
                  <w:rStyle w:val="Hyperlink"/>
                  <w:rFonts w:cs="Calibri"/>
                  <w:sz w:val="20"/>
                  <w:szCs w:val="20"/>
                  <w:lang w:val="en-US"/>
                </w:rPr>
                <w:t>echnical</w:t>
              </w:r>
              <w:r w:rsidR="00B7391E">
                <w:rPr>
                  <w:rStyle w:val="Hyperlink"/>
                  <w:rFonts w:cs="Calibri"/>
                  <w:sz w:val="20"/>
                  <w:szCs w:val="20"/>
                  <w:lang w:val="en-US"/>
                </w:rPr>
                <w:t xml:space="preserve"> N</w:t>
              </w:r>
              <w:r w:rsidR="00B7391E" w:rsidRPr="00B7391E">
                <w:rPr>
                  <w:rStyle w:val="Hyperlink"/>
                  <w:rFonts w:cs="Calibri"/>
                  <w:sz w:val="20"/>
                  <w:szCs w:val="20"/>
                  <w:lang w:val="en-US"/>
                </w:rPr>
                <w:t>ote</w:t>
              </w:r>
            </w:hyperlink>
            <w:r w:rsidR="00FC438D" w:rsidRPr="00ED7207">
              <w:rPr>
                <w:rFonts w:cs="Calibri"/>
                <w:color w:val="000000" w:themeColor="text1"/>
                <w:sz w:val="20"/>
                <w:szCs w:val="20"/>
              </w:rPr>
              <w:t xml:space="preserve"> for </w:t>
            </w:r>
            <w:r w:rsidR="00B10740" w:rsidRPr="00ED7207">
              <w:rPr>
                <w:rFonts w:cs="Calibri"/>
                <w:color w:val="000000" w:themeColor="text1"/>
                <w:sz w:val="20"/>
                <w:szCs w:val="20"/>
              </w:rPr>
              <w:t xml:space="preserve">further </w:t>
            </w:r>
            <w:r w:rsidR="00F6017B" w:rsidRPr="00ED7207">
              <w:rPr>
                <w:rFonts w:cs="Calibri"/>
                <w:color w:val="000000" w:themeColor="text1"/>
                <w:sz w:val="20"/>
                <w:szCs w:val="20"/>
              </w:rPr>
              <w:t>guidance.</w:t>
            </w:r>
          </w:p>
          <w:p w14:paraId="2904144E" w14:textId="3836E452" w:rsidR="007B59D1" w:rsidRPr="00ED7207" w:rsidRDefault="00F77FAD" w:rsidP="00C94991">
            <w:pPr>
              <w:spacing w:after="120" w:line="21" w:lineRule="atLeast"/>
              <w:rPr>
                <w:rFonts w:cs="Calibri"/>
                <w:color w:val="000000" w:themeColor="text1"/>
                <w:sz w:val="20"/>
                <w:szCs w:val="20"/>
              </w:rPr>
            </w:pPr>
            <w:r w:rsidRPr="00ED7207">
              <w:rPr>
                <w:rFonts w:cs="Calibri"/>
                <w:color w:val="000000" w:themeColor="text1"/>
                <w:sz w:val="20"/>
                <w:szCs w:val="20"/>
              </w:rPr>
              <w:t xml:space="preserve">Under this set of outcomes, </w:t>
            </w:r>
            <w:r w:rsidR="00796223" w:rsidRPr="00ED7207">
              <w:rPr>
                <w:rFonts w:cs="Calibri"/>
                <w:color w:val="000000" w:themeColor="text1"/>
                <w:sz w:val="20"/>
                <w:szCs w:val="20"/>
              </w:rPr>
              <w:t>a number of quantitative indicators</w:t>
            </w:r>
            <w:r w:rsidR="000B73C5" w:rsidRPr="00ED7207">
              <w:rPr>
                <w:rFonts w:cs="Calibri"/>
                <w:color w:val="000000" w:themeColor="text1"/>
                <w:sz w:val="20"/>
                <w:szCs w:val="20"/>
              </w:rPr>
              <w:t xml:space="preserve"> require specific data</w:t>
            </w:r>
            <w:r w:rsidR="00796223" w:rsidRPr="00ED7207">
              <w:rPr>
                <w:rFonts w:cs="Calibri"/>
                <w:color w:val="000000" w:themeColor="text1"/>
                <w:sz w:val="20"/>
                <w:szCs w:val="20"/>
              </w:rPr>
              <w:t>:</w:t>
            </w:r>
          </w:p>
          <w:p w14:paraId="5E93BE7B" w14:textId="4B9E7E92" w:rsidR="00C94991" w:rsidRPr="00ED7207" w:rsidRDefault="00796223" w:rsidP="00BE1268">
            <w:pPr>
              <w:pStyle w:val="ListParagraph"/>
              <w:numPr>
                <w:ilvl w:val="0"/>
                <w:numId w:val="10"/>
              </w:numPr>
              <w:spacing w:line="240" w:lineRule="auto"/>
              <w:rPr>
                <w:rFonts w:cs="Calibri"/>
                <w:color w:val="000000" w:themeColor="text1"/>
                <w:sz w:val="20"/>
                <w:szCs w:val="20"/>
              </w:rPr>
            </w:pPr>
            <w:r w:rsidRPr="00ED7207">
              <w:rPr>
                <w:rFonts w:cs="Calibri"/>
                <w:color w:val="000000" w:themeColor="text1"/>
                <w:sz w:val="20"/>
                <w:szCs w:val="20"/>
              </w:rPr>
              <w:t xml:space="preserve">Under </w:t>
            </w:r>
            <w:r w:rsidR="00C94991" w:rsidRPr="00ED7207">
              <w:rPr>
                <w:rFonts w:cs="Calibri"/>
                <w:color w:val="000000" w:themeColor="text1"/>
                <w:sz w:val="20"/>
                <w:szCs w:val="20"/>
              </w:rPr>
              <w:t>IO 4.1</w:t>
            </w:r>
            <w:r w:rsidRPr="00ED7207">
              <w:rPr>
                <w:rFonts w:cs="Calibri"/>
                <w:color w:val="000000" w:themeColor="text1"/>
                <w:sz w:val="20"/>
                <w:szCs w:val="20"/>
              </w:rPr>
              <w:t xml:space="preserve">, </w:t>
            </w:r>
            <w:r w:rsidR="00B04019" w:rsidRPr="00ED7207">
              <w:rPr>
                <w:rFonts w:cs="Calibri"/>
                <w:color w:val="000000" w:themeColor="text1"/>
                <w:sz w:val="20"/>
                <w:szCs w:val="20"/>
              </w:rPr>
              <w:t>i</w:t>
            </w:r>
            <w:r w:rsidRPr="00ED7207">
              <w:rPr>
                <w:rFonts w:cs="Calibri"/>
                <w:color w:val="000000" w:themeColor="text1"/>
                <w:sz w:val="20"/>
                <w:szCs w:val="20"/>
              </w:rPr>
              <w:t>ndicator #</w:t>
            </w:r>
            <w:r w:rsidR="000C703A" w:rsidRPr="00ED7207">
              <w:rPr>
                <w:rFonts w:cs="Calibri"/>
                <w:color w:val="000000" w:themeColor="text1"/>
                <w:sz w:val="20"/>
                <w:szCs w:val="20"/>
              </w:rPr>
              <w:t>35</w:t>
            </w:r>
            <w:r w:rsidR="00FD485E" w:rsidRPr="00ED7207">
              <w:rPr>
                <w:rFonts w:cs="Calibri"/>
                <w:color w:val="000000" w:themeColor="text1"/>
                <w:sz w:val="20"/>
                <w:szCs w:val="20"/>
              </w:rPr>
              <w:t xml:space="preserve"> is quantitative</w:t>
            </w:r>
            <w:r w:rsidRPr="00ED7207">
              <w:rPr>
                <w:rFonts w:cs="Calibri"/>
                <w:color w:val="000000" w:themeColor="text1"/>
                <w:sz w:val="20"/>
                <w:szCs w:val="20"/>
              </w:rPr>
              <w:t xml:space="preserve">. </w:t>
            </w:r>
            <w:r w:rsidR="00B04019" w:rsidRPr="00ED7207">
              <w:rPr>
                <w:rFonts w:cs="Calibri"/>
                <w:color w:val="000000" w:themeColor="text1"/>
                <w:sz w:val="20"/>
                <w:szCs w:val="20"/>
              </w:rPr>
              <w:t>S</w:t>
            </w:r>
            <w:r w:rsidR="00C94991" w:rsidRPr="00ED7207">
              <w:rPr>
                <w:rFonts w:cs="Calibri"/>
                <w:color w:val="000000" w:themeColor="text1"/>
                <w:sz w:val="20"/>
                <w:szCs w:val="20"/>
              </w:rPr>
              <w:t>elect the appropriate country and corresponding number of products.</w:t>
            </w:r>
          </w:p>
          <w:p w14:paraId="1543D0BF" w14:textId="2BD60EDA" w:rsidR="000B296F" w:rsidRPr="00ED7207" w:rsidRDefault="00796223" w:rsidP="00C94991">
            <w:pPr>
              <w:pStyle w:val="ListParagraph"/>
              <w:numPr>
                <w:ilvl w:val="0"/>
                <w:numId w:val="10"/>
              </w:numPr>
              <w:spacing w:line="240" w:lineRule="auto"/>
              <w:rPr>
                <w:rFonts w:cs="Calibri"/>
                <w:color w:val="000000" w:themeColor="text1"/>
                <w:sz w:val="20"/>
                <w:szCs w:val="20"/>
              </w:rPr>
            </w:pPr>
            <w:r w:rsidRPr="00ED7207">
              <w:rPr>
                <w:rFonts w:cs="Calibri"/>
                <w:color w:val="000000" w:themeColor="text1"/>
                <w:sz w:val="20"/>
                <w:szCs w:val="20"/>
              </w:rPr>
              <w:lastRenderedPageBreak/>
              <w:t xml:space="preserve">Under </w:t>
            </w:r>
            <w:r w:rsidR="00C94991" w:rsidRPr="00ED7207">
              <w:rPr>
                <w:rFonts w:cs="Calibri"/>
                <w:color w:val="000000" w:themeColor="text1"/>
                <w:sz w:val="20"/>
                <w:szCs w:val="20"/>
              </w:rPr>
              <w:t>IO 4.3</w:t>
            </w:r>
            <w:r w:rsidRPr="00ED7207">
              <w:rPr>
                <w:rFonts w:cs="Calibri"/>
                <w:color w:val="000000" w:themeColor="text1"/>
                <w:sz w:val="20"/>
                <w:szCs w:val="20"/>
              </w:rPr>
              <w:t xml:space="preserve">, </w:t>
            </w:r>
            <w:r w:rsidR="00C94991" w:rsidRPr="00ED7207">
              <w:rPr>
                <w:rFonts w:cs="Calibri"/>
                <w:color w:val="000000" w:themeColor="text1"/>
                <w:sz w:val="20"/>
                <w:szCs w:val="20"/>
              </w:rPr>
              <w:t>indicator</w:t>
            </w:r>
            <w:r w:rsidRPr="00ED7207">
              <w:rPr>
                <w:rFonts w:cs="Calibri"/>
                <w:color w:val="000000" w:themeColor="text1"/>
                <w:sz w:val="20"/>
                <w:szCs w:val="20"/>
              </w:rPr>
              <w:t xml:space="preserve"> </w:t>
            </w:r>
            <w:r w:rsidR="00CB321F" w:rsidRPr="00ED7207">
              <w:rPr>
                <w:rFonts w:cs="Calibri"/>
                <w:color w:val="000000" w:themeColor="text1"/>
                <w:sz w:val="20"/>
                <w:szCs w:val="20"/>
              </w:rPr>
              <w:t>#40</w:t>
            </w:r>
            <w:r w:rsidRPr="00ED7207">
              <w:rPr>
                <w:rFonts w:cs="Calibri"/>
                <w:color w:val="000000" w:themeColor="text1"/>
                <w:sz w:val="20"/>
                <w:szCs w:val="20"/>
              </w:rPr>
              <w:t xml:space="preserve"> is quantitative. </w:t>
            </w:r>
            <w:r w:rsidR="32A5BD08" w:rsidRPr="00ED7207">
              <w:rPr>
                <w:rFonts w:cs="Calibri"/>
                <w:color w:val="000000" w:themeColor="text1"/>
                <w:sz w:val="20"/>
                <w:szCs w:val="20"/>
              </w:rPr>
              <w:t>S</w:t>
            </w:r>
            <w:r w:rsidR="00C94991" w:rsidRPr="00ED7207">
              <w:rPr>
                <w:rFonts w:cs="Calibri"/>
                <w:color w:val="000000" w:themeColor="text1"/>
                <w:sz w:val="20"/>
                <w:szCs w:val="20"/>
              </w:rPr>
              <w:t xml:space="preserve">elect the appropriate country and number of people trained. Ensure </w:t>
            </w:r>
            <w:r w:rsidR="00FD485E" w:rsidRPr="00ED7207">
              <w:rPr>
                <w:rFonts w:cs="Calibri"/>
                <w:color w:val="000000" w:themeColor="text1"/>
                <w:sz w:val="20"/>
                <w:szCs w:val="20"/>
              </w:rPr>
              <w:t>di</w:t>
            </w:r>
            <w:r w:rsidR="000B296F" w:rsidRPr="00ED7207">
              <w:rPr>
                <w:rFonts w:cs="Calibri"/>
                <w:color w:val="000000" w:themeColor="text1"/>
                <w:sz w:val="20"/>
                <w:szCs w:val="20"/>
              </w:rPr>
              <w:t xml:space="preserve">saggregated data </w:t>
            </w:r>
            <w:r w:rsidR="00C94991" w:rsidRPr="00ED7207">
              <w:rPr>
                <w:rFonts w:cs="Calibri"/>
                <w:color w:val="000000" w:themeColor="text1"/>
                <w:sz w:val="20"/>
                <w:szCs w:val="20"/>
              </w:rPr>
              <w:t>is provided</w:t>
            </w:r>
            <w:r w:rsidR="23827BBF" w:rsidRPr="00ED7207">
              <w:rPr>
                <w:rFonts w:cs="Calibri"/>
                <w:color w:val="000000" w:themeColor="text1"/>
                <w:sz w:val="20"/>
                <w:szCs w:val="20"/>
              </w:rPr>
              <w:t>,</w:t>
            </w:r>
            <w:r w:rsidR="00C94991" w:rsidRPr="00ED7207">
              <w:rPr>
                <w:rFonts w:cs="Calibri"/>
                <w:color w:val="000000" w:themeColor="text1"/>
                <w:sz w:val="20"/>
                <w:szCs w:val="20"/>
              </w:rPr>
              <w:t xml:space="preserve"> where possible.</w:t>
            </w:r>
          </w:p>
          <w:p w14:paraId="5CD293EE" w14:textId="384D3766" w:rsidR="00C94991" w:rsidRPr="00ED7207" w:rsidRDefault="00FD485E" w:rsidP="00B31A9C">
            <w:pPr>
              <w:pStyle w:val="ListParagraph"/>
              <w:numPr>
                <w:ilvl w:val="0"/>
                <w:numId w:val="10"/>
              </w:numPr>
              <w:spacing w:line="240" w:lineRule="auto"/>
              <w:rPr>
                <w:rFonts w:cs="Calibri"/>
                <w:color w:val="000000" w:themeColor="text1"/>
                <w:sz w:val="20"/>
                <w:szCs w:val="20"/>
              </w:rPr>
            </w:pPr>
            <w:r w:rsidRPr="00ED7207">
              <w:rPr>
                <w:rFonts w:cs="Calibri"/>
                <w:color w:val="000000" w:themeColor="text1"/>
                <w:sz w:val="20"/>
                <w:szCs w:val="20"/>
              </w:rPr>
              <w:t>Under</w:t>
            </w:r>
            <w:r w:rsidR="00C94991" w:rsidRPr="00ED7207">
              <w:rPr>
                <w:rFonts w:cs="Calibri"/>
                <w:color w:val="000000" w:themeColor="text1"/>
                <w:sz w:val="20"/>
                <w:szCs w:val="20"/>
              </w:rPr>
              <w:t xml:space="preserve"> IO 4.4</w:t>
            </w:r>
            <w:r w:rsidR="00CB321F" w:rsidRPr="00ED7207">
              <w:rPr>
                <w:rFonts w:cs="Calibri"/>
                <w:color w:val="000000" w:themeColor="text1"/>
                <w:sz w:val="20"/>
                <w:szCs w:val="20"/>
              </w:rPr>
              <w:t>,</w:t>
            </w:r>
            <w:r w:rsidR="00C94991" w:rsidRPr="00ED7207">
              <w:rPr>
                <w:rFonts w:cs="Calibri"/>
                <w:color w:val="000000" w:themeColor="text1"/>
                <w:sz w:val="20"/>
                <w:szCs w:val="20"/>
              </w:rPr>
              <w:t xml:space="preserve"> </w:t>
            </w:r>
            <w:r w:rsidRPr="00ED7207">
              <w:rPr>
                <w:rFonts w:cs="Calibri"/>
                <w:color w:val="000000" w:themeColor="text1"/>
                <w:sz w:val="20"/>
                <w:szCs w:val="20"/>
              </w:rPr>
              <w:t>indicator #</w:t>
            </w:r>
            <w:r w:rsidR="00CB321F" w:rsidRPr="00ED7207">
              <w:rPr>
                <w:rFonts w:cs="Calibri"/>
                <w:color w:val="000000" w:themeColor="text1"/>
                <w:sz w:val="20"/>
                <w:szCs w:val="20"/>
              </w:rPr>
              <w:t>42</w:t>
            </w:r>
            <w:r w:rsidRPr="00ED7207">
              <w:rPr>
                <w:rFonts w:cs="Calibri"/>
                <w:color w:val="000000" w:themeColor="text1"/>
                <w:sz w:val="20"/>
                <w:szCs w:val="20"/>
              </w:rPr>
              <w:t xml:space="preserve"> </w:t>
            </w:r>
            <w:r w:rsidR="00C94991" w:rsidRPr="00ED7207">
              <w:rPr>
                <w:rFonts w:cs="Calibri"/>
                <w:color w:val="000000" w:themeColor="text1"/>
                <w:sz w:val="20"/>
                <w:szCs w:val="20"/>
              </w:rPr>
              <w:t>i</w:t>
            </w:r>
            <w:r w:rsidRPr="00ED7207">
              <w:rPr>
                <w:rFonts w:cs="Calibri"/>
                <w:color w:val="000000" w:themeColor="text1"/>
                <w:sz w:val="20"/>
                <w:szCs w:val="20"/>
              </w:rPr>
              <w:t>s</w:t>
            </w:r>
            <w:r w:rsidR="00C94991" w:rsidRPr="00ED7207">
              <w:rPr>
                <w:rFonts w:cs="Calibri"/>
                <w:color w:val="000000" w:themeColor="text1"/>
                <w:sz w:val="20"/>
                <w:szCs w:val="20"/>
              </w:rPr>
              <w:t xml:space="preserve"> quantitative</w:t>
            </w:r>
            <w:r w:rsidRPr="00ED7207">
              <w:rPr>
                <w:rFonts w:cs="Calibri"/>
                <w:color w:val="000000" w:themeColor="text1"/>
                <w:sz w:val="20"/>
                <w:szCs w:val="20"/>
              </w:rPr>
              <w:t>. S</w:t>
            </w:r>
            <w:r w:rsidR="00C94991" w:rsidRPr="00ED7207">
              <w:rPr>
                <w:rFonts w:cs="Calibri"/>
                <w:color w:val="000000" w:themeColor="text1"/>
                <w:sz w:val="20"/>
                <w:szCs w:val="20"/>
              </w:rPr>
              <w:t xml:space="preserve">elect the appropriate country and corresponding number of health experts. Ensure </w:t>
            </w:r>
            <w:r w:rsidRPr="00ED7207">
              <w:rPr>
                <w:rFonts w:cs="Calibri"/>
                <w:color w:val="000000" w:themeColor="text1"/>
                <w:sz w:val="20"/>
                <w:szCs w:val="20"/>
              </w:rPr>
              <w:t xml:space="preserve">disaggregated data </w:t>
            </w:r>
            <w:r w:rsidR="00C94991" w:rsidRPr="00ED7207">
              <w:rPr>
                <w:rFonts w:cs="Calibri"/>
                <w:color w:val="000000" w:themeColor="text1"/>
                <w:sz w:val="20"/>
                <w:szCs w:val="20"/>
              </w:rPr>
              <w:t>is provided</w:t>
            </w:r>
            <w:r w:rsidR="16DEC8AC" w:rsidRPr="00ED7207">
              <w:rPr>
                <w:rFonts w:cs="Calibri"/>
                <w:color w:val="000000" w:themeColor="text1"/>
                <w:sz w:val="20"/>
                <w:szCs w:val="20"/>
              </w:rPr>
              <w:t>,</w:t>
            </w:r>
            <w:r w:rsidR="00C94991" w:rsidRPr="00ED7207">
              <w:rPr>
                <w:rFonts w:cs="Calibri"/>
                <w:color w:val="000000" w:themeColor="text1"/>
                <w:sz w:val="20"/>
                <w:szCs w:val="20"/>
              </w:rPr>
              <w:t xml:space="preserve"> where possible.</w:t>
            </w:r>
          </w:p>
          <w:p w14:paraId="6E87C85E" w14:textId="77777777" w:rsidR="002F6A3C" w:rsidRPr="00ED7207" w:rsidRDefault="002F6A3C" w:rsidP="002F6A3C">
            <w:pPr>
              <w:spacing w:after="120" w:line="250" w:lineRule="auto"/>
              <w:rPr>
                <w:rFonts w:cs="Calibri"/>
                <w:color w:val="000000" w:themeColor="text1"/>
                <w:sz w:val="20"/>
                <w:szCs w:val="20"/>
              </w:rPr>
            </w:pPr>
          </w:p>
          <w:p w14:paraId="1675A90B" w14:textId="4E048DD9" w:rsidR="00E738D9" w:rsidRPr="00ED7207" w:rsidRDefault="00E738D9" w:rsidP="00E738D9">
            <w:pPr>
              <w:spacing w:after="120" w:line="250" w:lineRule="auto"/>
              <w:rPr>
                <w:rFonts w:cs="Calibri"/>
                <w:color w:val="000000" w:themeColor="text1"/>
                <w:sz w:val="20"/>
                <w:szCs w:val="20"/>
              </w:rPr>
            </w:pPr>
            <w:r w:rsidRPr="00ED7207">
              <w:rPr>
                <w:rFonts w:cs="Calibri"/>
                <w:color w:val="000000" w:themeColor="text1"/>
                <w:sz w:val="20"/>
                <w:szCs w:val="20"/>
              </w:rPr>
              <w:t xml:space="preserve">GHD’s MEL team will use this information to draft a PHR initiative-level report, drawing in the range of evidence provided by partners. </w:t>
            </w:r>
          </w:p>
          <w:p w14:paraId="2C27CBB2" w14:textId="2F5B07C7" w:rsidR="00E738D9" w:rsidRPr="00ED7207" w:rsidRDefault="00E738D9" w:rsidP="00E738D9">
            <w:pPr>
              <w:spacing w:after="120" w:line="250" w:lineRule="auto"/>
              <w:rPr>
                <w:rFonts w:cs="Calibri"/>
                <w:color w:val="000000" w:themeColor="text1"/>
                <w:sz w:val="20"/>
                <w:szCs w:val="20"/>
              </w:rPr>
            </w:pPr>
            <w:r w:rsidRPr="00ED7207">
              <w:rPr>
                <w:rFonts w:cs="Calibri"/>
                <w:color w:val="000000" w:themeColor="text1"/>
                <w:sz w:val="20"/>
                <w:szCs w:val="20"/>
              </w:rPr>
              <w:t>If you do not have evidence or data for an indicator during this reporting period, enter N/A or no evidence available.</w:t>
            </w:r>
          </w:p>
          <w:p w14:paraId="50445056" w14:textId="45EA1B03" w:rsidR="007B6491" w:rsidRPr="00ED7207" w:rsidRDefault="00E738D9" w:rsidP="00E738D9">
            <w:pPr>
              <w:spacing w:after="80"/>
              <w:rPr>
                <w:rFonts w:cs="Calibri"/>
                <w:color w:val="000000" w:themeColor="text1"/>
                <w:sz w:val="20"/>
                <w:szCs w:val="20"/>
              </w:rPr>
            </w:pPr>
            <w:r w:rsidRPr="00ED7207">
              <w:rPr>
                <w:rFonts w:cs="Calibri"/>
                <w:color w:val="000000" w:themeColor="text1"/>
                <w:sz w:val="20"/>
                <w:szCs w:val="20"/>
              </w:rPr>
              <w:t>Limit 200 words per indicator.</w:t>
            </w:r>
          </w:p>
        </w:tc>
      </w:tr>
      <w:tr w:rsidR="002B5756" w:rsidRPr="00ED7207" w14:paraId="2A24B63E" w14:textId="77777777" w:rsidTr="008F7CE0">
        <w:tc>
          <w:tcPr>
            <w:tcW w:w="9634" w:type="dxa"/>
            <w:gridSpan w:val="2"/>
            <w:shd w:val="clear" w:color="auto" w:fill="E8E8E8" w:themeFill="background2"/>
          </w:tcPr>
          <w:p w14:paraId="6B8360C8" w14:textId="76147CEF" w:rsidR="00F93337" w:rsidRPr="00ED7207" w:rsidRDefault="002B5756" w:rsidP="00F93337">
            <w:pPr>
              <w:pStyle w:val="paragraph"/>
              <w:spacing w:before="40" w:beforeAutospacing="0" w:after="40" w:afterAutospacing="0"/>
              <w:jc w:val="center"/>
              <w:textAlignment w:val="baseline"/>
              <w:rPr>
                <w:rFonts w:asciiTheme="minorHAnsi" w:hAnsiTheme="minorHAnsi" w:cs="Calibri"/>
                <w:b/>
                <w:bCs/>
                <w:color w:val="000000" w:themeColor="text1"/>
                <w:sz w:val="20"/>
                <w:szCs w:val="20"/>
              </w:rPr>
            </w:pPr>
            <w:r w:rsidRPr="00ED7207">
              <w:rPr>
                <w:rFonts w:asciiTheme="minorHAnsi" w:hAnsiTheme="minorHAnsi" w:cs="Calibri"/>
                <w:b/>
                <w:bCs/>
                <w:color w:val="000000" w:themeColor="text1"/>
                <w:sz w:val="20"/>
                <w:szCs w:val="20"/>
              </w:rPr>
              <w:lastRenderedPageBreak/>
              <w:t xml:space="preserve">Page </w:t>
            </w:r>
            <w:r w:rsidR="00BD4C16" w:rsidRPr="00ED7207">
              <w:rPr>
                <w:rFonts w:asciiTheme="minorHAnsi" w:hAnsiTheme="minorHAnsi" w:cs="Calibri"/>
                <w:b/>
                <w:bCs/>
                <w:color w:val="000000" w:themeColor="text1"/>
                <w:sz w:val="20"/>
                <w:szCs w:val="20"/>
              </w:rPr>
              <w:t>9</w:t>
            </w:r>
            <w:r w:rsidR="00E937D7" w:rsidRPr="00ED7207">
              <w:rPr>
                <w:rFonts w:asciiTheme="minorHAnsi" w:hAnsiTheme="minorHAnsi" w:cs="Calibri"/>
                <w:b/>
                <w:bCs/>
                <w:color w:val="000000" w:themeColor="text1"/>
                <w:sz w:val="20"/>
                <w:szCs w:val="20"/>
              </w:rPr>
              <w:t xml:space="preserve"> – D</w:t>
            </w:r>
            <w:r w:rsidRPr="00ED7207">
              <w:rPr>
                <w:rFonts w:asciiTheme="minorHAnsi" w:hAnsiTheme="minorHAnsi" w:cs="Calibri"/>
                <w:b/>
                <w:bCs/>
                <w:color w:val="000000" w:themeColor="text1"/>
                <w:sz w:val="20"/>
                <w:szCs w:val="20"/>
              </w:rPr>
              <w:t xml:space="preserve">FAT Tier 2 indicators </w:t>
            </w:r>
          </w:p>
        </w:tc>
      </w:tr>
      <w:tr w:rsidR="00155077" w:rsidRPr="00ED7207" w14:paraId="5B8B4D8E" w14:textId="77777777" w:rsidTr="008F7CE0">
        <w:tc>
          <w:tcPr>
            <w:tcW w:w="9634" w:type="dxa"/>
            <w:gridSpan w:val="2"/>
          </w:tcPr>
          <w:p w14:paraId="1E3111F9" w14:textId="68440022" w:rsidR="00FC4B82" w:rsidRPr="00ED7207" w:rsidRDefault="009044CB" w:rsidP="000425A1">
            <w:pPr>
              <w:rPr>
                <w:rFonts w:cs="Calibri"/>
                <w:color w:val="0000FF"/>
                <w:sz w:val="20"/>
                <w:szCs w:val="20"/>
                <w:u w:val="single"/>
              </w:rPr>
            </w:pPr>
            <w:r w:rsidRPr="00ED7207">
              <w:rPr>
                <w:rFonts w:cs="Calibri"/>
                <w:color w:val="000000" w:themeColor="text1"/>
                <w:sz w:val="20"/>
                <w:szCs w:val="20"/>
              </w:rPr>
              <w:t xml:space="preserve">Detailed guidance on Tier 2 indicators is available – refer to </w:t>
            </w:r>
            <w:hyperlink r:id="rId14" w:history="1">
              <w:r w:rsidRPr="00ED7207">
                <w:rPr>
                  <w:rStyle w:val="Hyperlink"/>
                  <w:rFonts w:cs="Calibri"/>
                  <w:sz w:val="20"/>
                  <w:szCs w:val="20"/>
                </w:rPr>
                <w:t>Australia’s Development Program - Tier 2 Results | Australian Government Department of Foreign Affairs and Trade</w:t>
              </w:r>
            </w:hyperlink>
            <w:r w:rsidRPr="00ED7207">
              <w:rPr>
                <w:rStyle w:val="Hyperlink"/>
                <w:rFonts w:cs="Calibri"/>
                <w:sz w:val="20"/>
                <w:szCs w:val="20"/>
              </w:rPr>
              <w:t>.</w:t>
            </w:r>
          </w:p>
        </w:tc>
      </w:tr>
      <w:tr w:rsidR="00C32DCD" w:rsidRPr="00ED7207" w14:paraId="277268C5" w14:textId="77777777" w:rsidTr="008F7CE0">
        <w:tc>
          <w:tcPr>
            <w:tcW w:w="1555" w:type="dxa"/>
          </w:tcPr>
          <w:p w14:paraId="4935611F" w14:textId="77777777" w:rsidR="00C32DCD" w:rsidRPr="00ED7207" w:rsidRDefault="00C32DCD">
            <w:pPr>
              <w:rPr>
                <w:rFonts w:cs="Calibri"/>
                <w:b/>
                <w:bCs/>
                <w:color w:val="000000" w:themeColor="text1"/>
                <w:sz w:val="20"/>
                <w:szCs w:val="20"/>
              </w:rPr>
            </w:pPr>
            <w:r w:rsidRPr="00ED7207">
              <w:rPr>
                <w:rFonts w:cs="Calibri"/>
                <w:b/>
                <w:bCs/>
                <w:color w:val="000000" w:themeColor="text1"/>
                <w:sz w:val="20"/>
                <w:szCs w:val="20"/>
              </w:rPr>
              <w:t>Improved governance</w:t>
            </w:r>
          </w:p>
          <w:p w14:paraId="6C33D977" w14:textId="7C4E5A06" w:rsidR="00C32DCD" w:rsidRPr="00ED7207" w:rsidRDefault="00C32DCD">
            <w:pPr>
              <w:rPr>
                <w:rFonts w:cs="Calibri"/>
                <w:color w:val="000000" w:themeColor="text1"/>
                <w:sz w:val="20"/>
                <w:szCs w:val="20"/>
              </w:rPr>
            </w:pPr>
          </w:p>
        </w:tc>
        <w:tc>
          <w:tcPr>
            <w:tcW w:w="8079" w:type="dxa"/>
          </w:tcPr>
          <w:p w14:paraId="32422C63" w14:textId="4C538CB5" w:rsidR="00C32DCD" w:rsidRPr="00ED7207" w:rsidRDefault="00C32DCD" w:rsidP="00D802A0">
            <w:pPr>
              <w:spacing w:after="120" w:line="250" w:lineRule="auto"/>
              <w:rPr>
                <w:rFonts w:cs="Calibri"/>
                <w:color w:val="000000" w:themeColor="text1"/>
                <w:sz w:val="20"/>
                <w:szCs w:val="20"/>
              </w:rPr>
            </w:pPr>
            <w:r w:rsidRPr="00ED7207">
              <w:rPr>
                <w:rFonts w:cs="Calibri"/>
                <w:color w:val="000000" w:themeColor="text1"/>
                <w:sz w:val="20"/>
                <w:szCs w:val="20"/>
                <w:u w:val="single"/>
              </w:rPr>
              <w:t>Section</w:t>
            </w:r>
            <w:r w:rsidR="00155077" w:rsidRPr="00ED7207">
              <w:rPr>
                <w:rFonts w:cs="Calibri"/>
                <w:color w:val="000000" w:themeColor="text1"/>
                <w:sz w:val="20"/>
                <w:szCs w:val="20"/>
                <w:u w:val="single"/>
              </w:rPr>
              <w:t>s</w:t>
            </w:r>
            <w:r w:rsidRPr="00ED7207">
              <w:rPr>
                <w:rFonts w:cs="Calibri"/>
                <w:color w:val="000000" w:themeColor="text1"/>
                <w:sz w:val="20"/>
                <w:szCs w:val="20"/>
                <w:u w:val="single"/>
              </w:rPr>
              <w:t xml:space="preserve"> 1-4</w:t>
            </w:r>
          </w:p>
          <w:p w14:paraId="3B5650C5" w14:textId="2B68C138" w:rsidR="00C32DCD" w:rsidRPr="00ED7207" w:rsidRDefault="00155077" w:rsidP="00D802A0">
            <w:pPr>
              <w:spacing w:after="120" w:line="250" w:lineRule="auto"/>
              <w:rPr>
                <w:rFonts w:cs="Calibri"/>
                <w:color w:val="000000" w:themeColor="text1"/>
                <w:sz w:val="20"/>
                <w:szCs w:val="20"/>
              </w:rPr>
            </w:pPr>
            <w:r w:rsidRPr="00ED7207">
              <w:rPr>
                <w:rFonts w:cs="Calibri"/>
                <w:color w:val="000000" w:themeColor="text1"/>
                <w:sz w:val="20"/>
                <w:szCs w:val="20"/>
              </w:rPr>
              <w:t xml:space="preserve">Refer to the </w:t>
            </w:r>
            <w:hyperlink r:id="rId15" w:history="1">
              <w:r w:rsidRPr="00ED7207">
                <w:rPr>
                  <w:rStyle w:val="Hyperlink"/>
                  <w:rFonts w:eastAsiaTheme="minorEastAsia" w:cs="Calibri"/>
                  <w:kern w:val="0"/>
                  <w:sz w:val="20"/>
                  <w:szCs w:val="20"/>
                  <w:lang w:val="en-US" w:eastAsia="ja-JP"/>
                  <w14:ligatures w14:val="none"/>
                </w:rPr>
                <w:t xml:space="preserve">DFAT </w:t>
              </w:r>
              <w:r w:rsidRPr="00ED7207">
                <w:rPr>
                  <w:rStyle w:val="Hyperlink"/>
                  <w:rFonts w:cs="Calibri"/>
                  <w:sz w:val="20"/>
                  <w:szCs w:val="20"/>
                </w:rPr>
                <w:t>Technical Note</w:t>
              </w:r>
            </w:hyperlink>
            <w:r w:rsidRPr="00ED7207">
              <w:rPr>
                <w:rFonts w:cs="Calibri"/>
                <w:color w:val="000000" w:themeColor="text1"/>
                <w:sz w:val="20"/>
                <w:szCs w:val="20"/>
              </w:rPr>
              <w:t xml:space="preserve"> for indicator</w:t>
            </w:r>
            <w:r w:rsidR="0046262A" w:rsidRPr="00ED7207">
              <w:rPr>
                <w:rFonts w:cs="Calibri"/>
                <w:color w:val="000000" w:themeColor="text1"/>
                <w:sz w:val="20"/>
                <w:szCs w:val="20"/>
              </w:rPr>
              <w:t xml:space="preserve"> </w:t>
            </w:r>
            <w:r w:rsidR="0046262A" w:rsidRPr="00CB6FF6">
              <w:rPr>
                <w:rFonts w:cs="Calibri"/>
                <w:b/>
                <w:bCs/>
                <w:color w:val="000000" w:themeColor="text1"/>
                <w:sz w:val="20"/>
                <w:szCs w:val="20"/>
              </w:rPr>
              <w:t>T1</w:t>
            </w:r>
            <w:r w:rsidR="0046262A" w:rsidRPr="00ED7207">
              <w:rPr>
                <w:rFonts w:cs="Calibri"/>
                <w:color w:val="000000" w:themeColor="text1"/>
                <w:sz w:val="20"/>
                <w:szCs w:val="20"/>
              </w:rPr>
              <w:t>.</w:t>
            </w:r>
          </w:p>
          <w:p w14:paraId="7F182F62" w14:textId="346F302F" w:rsidR="00D107DD" w:rsidRPr="00ED7207" w:rsidRDefault="00D107DD" w:rsidP="00D802A0">
            <w:pPr>
              <w:spacing w:after="120" w:line="250" w:lineRule="auto"/>
              <w:rPr>
                <w:rFonts w:cs="Calibri"/>
                <w:color w:val="000000" w:themeColor="text1"/>
                <w:sz w:val="20"/>
                <w:szCs w:val="20"/>
              </w:rPr>
            </w:pPr>
            <w:r w:rsidRPr="00ED7207">
              <w:rPr>
                <w:rFonts w:cs="Calibri"/>
                <w:color w:val="000000" w:themeColor="text1"/>
                <w:sz w:val="20"/>
                <w:szCs w:val="20"/>
                <w:lang w:val="en-US"/>
              </w:rPr>
              <w:t>This indicator aims to capture examples of Australia’s contribution to improving effective and accountable governance, by focusing on two key elements</w:t>
            </w:r>
            <w:r w:rsidR="0058009E" w:rsidRPr="00ED7207">
              <w:rPr>
                <w:rFonts w:cs="Calibri"/>
                <w:color w:val="000000" w:themeColor="text1"/>
                <w:sz w:val="20"/>
                <w:szCs w:val="20"/>
                <w:lang w:val="en-US"/>
              </w:rPr>
              <w:t>:</w:t>
            </w:r>
            <w:r w:rsidRPr="00ED7207">
              <w:rPr>
                <w:rFonts w:cs="Calibri"/>
                <w:color w:val="000000" w:themeColor="text1"/>
                <w:sz w:val="20"/>
                <w:szCs w:val="20"/>
                <w:lang w:val="en-US"/>
              </w:rPr>
              <w:t xml:space="preserve"> </w:t>
            </w:r>
            <w:r w:rsidRPr="00ED7207">
              <w:rPr>
                <w:rFonts w:cs="Calibri"/>
                <w:color w:val="000000" w:themeColor="text1"/>
                <w:sz w:val="20"/>
                <w:szCs w:val="20"/>
                <w:u w:val="single"/>
              </w:rPr>
              <w:t>strengthening accountability</w:t>
            </w:r>
            <w:r w:rsidRPr="00ED7207">
              <w:rPr>
                <w:rFonts w:cs="Calibri"/>
                <w:color w:val="000000" w:themeColor="text1"/>
                <w:sz w:val="20"/>
                <w:szCs w:val="20"/>
                <w:lang w:val="en-US"/>
              </w:rPr>
              <w:t xml:space="preserve"> and/or </w:t>
            </w:r>
            <w:r w:rsidRPr="00ED7207">
              <w:rPr>
                <w:rFonts w:cs="Calibri"/>
                <w:color w:val="000000" w:themeColor="text1"/>
                <w:sz w:val="20"/>
                <w:szCs w:val="20"/>
                <w:u w:val="single"/>
              </w:rPr>
              <w:t>inclusiveness in an organisation’s policies or practices</w:t>
            </w:r>
            <w:r w:rsidRPr="00ED7207">
              <w:rPr>
                <w:rFonts w:cs="Calibri"/>
                <w:color w:val="000000" w:themeColor="text1"/>
                <w:sz w:val="20"/>
                <w:szCs w:val="20"/>
                <w:lang w:val="en-US"/>
              </w:rPr>
              <w:t>.</w:t>
            </w:r>
          </w:p>
          <w:p w14:paraId="1C2A8D10" w14:textId="17FCA884" w:rsidR="00C32DCD" w:rsidRPr="00ED7207" w:rsidRDefault="00D107DD" w:rsidP="00D802A0">
            <w:pPr>
              <w:spacing w:after="120" w:line="250" w:lineRule="auto"/>
              <w:rPr>
                <w:rFonts w:cs="Calibri"/>
                <w:color w:val="000000" w:themeColor="text1"/>
                <w:sz w:val="20"/>
                <w:szCs w:val="20"/>
              </w:rPr>
            </w:pPr>
            <w:r w:rsidRPr="00ED7207">
              <w:rPr>
                <w:rFonts w:cs="Calibri"/>
                <w:color w:val="000000" w:themeColor="text1"/>
                <w:sz w:val="20"/>
                <w:szCs w:val="20"/>
              </w:rPr>
              <w:t>Select the</w:t>
            </w:r>
            <w:r w:rsidR="00416CC9" w:rsidRPr="00ED7207">
              <w:rPr>
                <w:rFonts w:cs="Calibri"/>
                <w:color w:val="000000" w:themeColor="text1"/>
                <w:sz w:val="20"/>
                <w:szCs w:val="20"/>
              </w:rPr>
              <w:t xml:space="preserve"> country</w:t>
            </w:r>
            <w:r w:rsidR="009802DB" w:rsidRPr="00ED7207">
              <w:rPr>
                <w:rFonts w:cs="Calibri"/>
                <w:color w:val="000000" w:themeColor="text1"/>
                <w:sz w:val="20"/>
                <w:szCs w:val="20"/>
              </w:rPr>
              <w:t xml:space="preserve"> where you have evidence and then</w:t>
            </w:r>
            <w:r w:rsidRPr="00ED7207">
              <w:rPr>
                <w:rFonts w:cs="Calibri"/>
                <w:color w:val="000000" w:themeColor="text1"/>
                <w:sz w:val="20"/>
                <w:szCs w:val="20"/>
              </w:rPr>
              <w:t xml:space="preserve"> </w:t>
            </w:r>
            <w:r w:rsidR="000B30B2">
              <w:rPr>
                <w:rFonts w:cs="Calibri"/>
                <w:color w:val="000000" w:themeColor="text1"/>
                <w:sz w:val="20"/>
                <w:szCs w:val="20"/>
              </w:rPr>
              <w:t xml:space="preserve">the </w:t>
            </w:r>
            <w:r w:rsidRPr="00ED7207">
              <w:rPr>
                <w:rFonts w:cs="Calibri"/>
                <w:color w:val="000000" w:themeColor="text1"/>
                <w:sz w:val="20"/>
                <w:szCs w:val="20"/>
              </w:rPr>
              <w:t>type</w:t>
            </w:r>
            <w:r w:rsidR="009802DB" w:rsidRPr="00ED7207">
              <w:rPr>
                <w:rFonts w:cs="Calibri"/>
                <w:color w:val="000000" w:themeColor="text1"/>
                <w:sz w:val="20"/>
                <w:szCs w:val="20"/>
              </w:rPr>
              <w:t xml:space="preserve"> (s) and number</w:t>
            </w:r>
            <w:r w:rsidRPr="00ED7207">
              <w:rPr>
                <w:rFonts w:cs="Calibri"/>
                <w:color w:val="000000" w:themeColor="text1"/>
                <w:sz w:val="20"/>
                <w:szCs w:val="20"/>
              </w:rPr>
              <w:t xml:space="preserve"> of organisation</w:t>
            </w:r>
            <w:r w:rsidR="009802DB" w:rsidRPr="00ED7207">
              <w:rPr>
                <w:rFonts w:cs="Calibri"/>
                <w:color w:val="000000" w:themeColor="text1"/>
                <w:sz w:val="20"/>
                <w:szCs w:val="20"/>
              </w:rPr>
              <w:t>s</w:t>
            </w:r>
            <w:r w:rsidR="00823622" w:rsidRPr="00ED7207">
              <w:rPr>
                <w:rFonts w:cs="Calibri"/>
                <w:color w:val="000000" w:themeColor="text1"/>
                <w:sz w:val="20"/>
                <w:szCs w:val="20"/>
              </w:rPr>
              <w:t xml:space="preserve"> where your projec</w:t>
            </w:r>
            <w:r w:rsidR="00B63ACD" w:rsidRPr="00ED7207">
              <w:rPr>
                <w:rFonts w:cs="Calibri"/>
                <w:color w:val="000000" w:themeColor="text1"/>
                <w:sz w:val="20"/>
                <w:szCs w:val="20"/>
              </w:rPr>
              <w:t xml:space="preserve">t is </w:t>
            </w:r>
            <w:r w:rsidR="00F03AD5" w:rsidRPr="00ED7207">
              <w:rPr>
                <w:rFonts w:cs="Calibri"/>
                <w:color w:val="000000" w:themeColor="text1"/>
                <w:sz w:val="20"/>
                <w:szCs w:val="20"/>
              </w:rPr>
              <w:t xml:space="preserve">contributing to improved effective and accountable governance. </w:t>
            </w:r>
            <w:r w:rsidR="007D41C8" w:rsidRPr="00ED7207">
              <w:rPr>
                <w:rFonts w:cs="Calibri"/>
                <w:color w:val="000000" w:themeColor="text1"/>
                <w:sz w:val="20"/>
                <w:szCs w:val="20"/>
              </w:rPr>
              <w:t xml:space="preserve"> </w:t>
            </w:r>
            <w:r w:rsidR="00BF5F6F" w:rsidRPr="00ED7207">
              <w:rPr>
                <w:rFonts w:cs="Calibri"/>
                <w:color w:val="000000" w:themeColor="text1"/>
                <w:sz w:val="20"/>
                <w:szCs w:val="20"/>
              </w:rPr>
              <w:t xml:space="preserve">Disaggregate </w:t>
            </w:r>
            <w:r w:rsidR="008E7331" w:rsidRPr="00ED7207">
              <w:rPr>
                <w:rFonts w:cs="Calibri"/>
                <w:color w:val="000000" w:themeColor="text1"/>
                <w:sz w:val="20"/>
                <w:szCs w:val="20"/>
              </w:rPr>
              <w:t>data by</w:t>
            </w:r>
            <w:r w:rsidR="00BF3CED" w:rsidRPr="00ED7207">
              <w:rPr>
                <w:rFonts w:cs="Calibri"/>
                <w:color w:val="000000" w:themeColor="text1"/>
                <w:sz w:val="20"/>
                <w:szCs w:val="20"/>
              </w:rPr>
              <w:t xml:space="preserve"> </w:t>
            </w:r>
            <w:r w:rsidR="00C32DCD" w:rsidRPr="00ED7207">
              <w:rPr>
                <w:rFonts w:cs="Calibri"/>
                <w:color w:val="000000" w:themeColor="text1"/>
                <w:sz w:val="20"/>
                <w:szCs w:val="20"/>
              </w:rPr>
              <w:t>regional, nationa</w:t>
            </w:r>
            <w:r w:rsidR="008E7331" w:rsidRPr="00ED7207">
              <w:rPr>
                <w:rFonts w:cs="Calibri"/>
                <w:color w:val="000000" w:themeColor="text1"/>
                <w:sz w:val="20"/>
                <w:szCs w:val="20"/>
              </w:rPr>
              <w:t>l</w:t>
            </w:r>
            <w:r w:rsidR="00C32DCD" w:rsidRPr="00ED7207">
              <w:rPr>
                <w:rFonts w:cs="Calibri"/>
                <w:color w:val="000000" w:themeColor="text1"/>
                <w:sz w:val="20"/>
                <w:szCs w:val="20"/>
              </w:rPr>
              <w:t xml:space="preserve"> and local</w:t>
            </w:r>
            <w:r w:rsidR="008E7331" w:rsidRPr="00ED7207">
              <w:rPr>
                <w:rFonts w:cs="Calibri"/>
                <w:color w:val="000000" w:themeColor="text1"/>
                <w:sz w:val="20"/>
                <w:szCs w:val="20"/>
              </w:rPr>
              <w:t xml:space="preserve"> organisations</w:t>
            </w:r>
            <w:r w:rsidR="00C32DCD" w:rsidRPr="00ED7207">
              <w:rPr>
                <w:rFonts w:cs="Calibri"/>
                <w:color w:val="000000" w:themeColor="text1"/>
                <w:sz w:val="20"/>
                <w:szCs w:val="20"/>
              </w:rPr>
              <w:t>.</w:t>
            </w:r>
          </w:p>
        </w:tc>
      </w:tr>
      <w:tr w:rsidR="009450C7" w:rsidRPr="00ED7207" w14:paraId="6C7BB4C5" w14:textId="77777777" w:rsidTr="008F7CE0">
        <w:tc>
          <w:tcPr>
            <w:tcW w:w="1555" w:type="dxa"/>
          </w:tcPr>
          <w:p w14:paraId="512B0A2C" w14:textId="32CF67E2" w:rsidR="009450C7" w:rsidRPr="00ED7207" w:rsidRDefault="009450C7">
            <w:pPr>
              <w:rPr>
                <w:rFonts w:cs="Calibri"/>
                <w:b/>
                <w:bCs/>
                <w:color w:val="000000" w:themeColor="text1"/>
                <w:sz w:val="20"/>
                <w:szCs w:val="20"/>
              </w:rPr>
            </w:pPr>
            <w:r w:rsidRPr="00ED7207">
              <w:rPr>
                <w:rFonts w:cs="Calibri"/>
                <w:b/>
                <w:bCs/>
                <w:color w:val="000000" w:themeColor="text1"/>
                <w:sz w:val="20"/>
                <w:szCs w:val="20"/>
              </w:rPr>
              <w:t xml:space="preserve">Gender </w:t>
            </w:r>
            <w:r w:rsidR="00576E99" w:rsidRPr="00ED7207">
              <w:rPr>
                <w:rFonts w:cs="Calibri"/>
                <w:b/>
                <w:bCs/>
                <w:color w:val="000000" w:themeColor="text1"/>
                <w:sz w:val="20"/>
                <w:szCs w:val="20"/>
              </w:rPr>
              <w:t>e</w:t>
            </w:r>
            <w:r w:rsidRPr="00ED7207">
              <w:rPr>
                <w:rFonts w:cs="Calibri"/>
                <w:b/>
                <w:bCs/>
                <w:color w:val="000000" w:themeColor="text1"/>
                <w:sz w:val="20"/>
                <w:szCs w:val="20"/>
              </w:rPr>
              <w:t>quality</w:t>
            </w:r>
          </w:p>
          <w:p w14:paraId="65CD3F2B" w14:textId="6C61408D" w:rsidR="009450C7" w:rsidRPr="00ED7207" w:rsidRDefault="009450C7">
            <w:pPr>
              <w:rPr>
                <w:rFonts w:cs="Calibri"/>
                <w:color w:val="000000" w:themeColor="text1"/>
                <w:sz w:val="20"/>
                <w:szCs w:val="20"/>
              </w:rPr>
            </w:pPr>
          </w:p>
        </w:tc>
        <w:tc>
          <w:tcPr>
            <w:tcW w:w="8079" w:type="dxa"/>
          </w:tcPr>
          <w:p w14:paraId="3774CF99" w14:textId="6BAEA865" w:rsidR="009450C7" w:rsidRPr="00ED7207" w:rsidRDefault="009450C7" w:rsidP="00D802A0">
            <w:pPr>
              <w:spacing w:after="120" w:line="250" w:lineRule="auto"/>
              <w:rPr>
                <w:rFonts w:cs="Calibri"/>
                <w:color w:val="000000" w:themeColor="text1"/>
                <w:sz w:val="20"/>
                <w:szCs w:val="20"/>
              </w:rPr>
            </w:pPr>
            <w:r w:rsidRPr="00ED7207">
              <w:rPr>
                <w:rFonts w:cs="Calibri"/>
                <w:color w:val="000000" w:themeColor="text1"/>
                <w:sz w:val="20"/>
                <w:szCs w:val="20"/>
                <w:u w:val="single"/>
              </w:rPr>
              <w:t>Section</w:t>
            </w:r>
            <w:r w:rsidR="00155077" w:rsidRPr="00ED7207">
              <w:rPr>
                <w:rFonts w:cs="Calibri"/>
                <w:color w:val="000000" w:themeColor="text1"/>
                <w:sz w:val="20"/>
                <w:szCs w:val="20"/>
                <w:u w:val="single"/>
              </w:rPr>
              <w:t>s</w:t>
            </w:r>
            <w:r w:rsidRPr="00ED7207">
              <w:rPr>
                <w:rFonts w:cs="Calibri"/>
                <w:color w:val="000000" w:themeColor="text1"/>
                <w:sz w:val="20"/>
                <w:szCs w:val="20"/>
                <w:u w:val="single"/>
              </w:rPr>
              <w:t xml:space="preserve"> 5-6</w:t>
            </w:r>
          </w:p>
          <w:p w14:paraId="73F9F412" w14:textId="4D96FE27" w:rsidR="00EF283B" w:rsidRPr="00ED7207" w:rsidRDefault="00EF283B" w:rsidP="00D802A0">
            <w:pPr>
              <w:spacing w:after="120" w:line="250" w:lineRule="auto"/>
              <w:rPr>
                <w:rFonts w:cs="Calibri"/>
                <w:color w:val="000000" w:themeColor="text1"/>
                <w:sz w:val="20"/>
                <w:szCs w:val="20"/>
              </w:rPr>
            </w:pPr>
            <w:r w:rsidRPr="00ED7207">
              <w:rPr>
                <w:rFonts w:cs="Calibri"/>
                <w:color w:val="000000" w:themeColor="text1"/>
                <w:sz w:val="20"/>
                <w:szCs w:val="20"/>
              </w:rPr>
              <w:t>There are two indicators in this section</w:t>
            </w:r>
            <w:r w:rsidR="00424764" w:rsidRPr="00ED7207">
              <w:rPr>
                <w:rFonts w:cs="Calibri"/>
                <w:color w:val="000000" w:themeColor="text1"/>
                <w:sz w:val="20"/>
                <w:szCs w:val="20"/>
              </w:rPr>
              <w:t>.</w:t>
            </w:r>
          </w:p>
          <w:p w14:paraId="6889BCED" w14:textId="1880A94F" w:rsidR="00297928" w:rsidRPr="00ED7207" w:rsidRDefault="00297928" w:rsidP="00297928">
            <w:pPr>
              <w:spacing w:after="120" w:line="250" w:lineRule="auto"/>
              <w:rPr>
                <w:rFonts w:cs="Calibri"/>
                <w:color w:val="000000" w:themeColor="text1"/>
                <w:sz w:val="20"/>
                <w:szCs w:val="20"/>
              </w:rPr>
            </w:pPr>
            <w:r w:rsidRPr="00ED7207">
              <w:rPr>
                <w:rFonts w:cs="Calibri"/>
                <w:color w:val="000000" w:themeColor="text1"/>
                <w:sz w:val="20"/>
                <w:szCs w:val="20"/>
              </w:rPr>
              <w:t xml:space="preserve">Refer to </w:t>
            </w:r>
            <w:hyperlink r:id="rId16" w:history="1">
              <w:r w:rsidRPr="00ED7207">
                <w:rPr>
                  <w:rStyle w:val="Hyperlink"/>
                  <w:rFonts w:eastAsiaTheme="minorEastAsia" w:cs="Calibri"/>
                  <w:kern w:val="0"/>
                  <w:sz w:val="20"/>
                  <w:szCs w:val="20"/>
                  <w:lang w:val="en-US" w:eastAsia="ja-JP"/>
                  <w14:ligatures w14:val="none"/>
                </w:rPr>
                <w:t>DFAT Technical No</w:t>
              </w:r>
              <w:r w:rsidRPr="00ED7207">
                <w:rPr>
                  <w:rStyle w:val="Hyperlink"/>
                  <w:rFonts w:cs="Calibri"/>
                  <w:sz w:val="20"/>
                  <w:szCs w:val="20"/>
                </w:rPr>
                <w:t>te</w:t>
              </w:r>
            </w:hyperlink>
            <w:r w:rsidRPr="00ED7207">
              <w:rPr>
                <w:rFonts w:cs="Calibri"/>
                <w:color w:val="000000" w:themeColor="text1"/>
                <w:sz w:val="20"/>
                <w:szCs w:val="20"/>
              </w:rPr>
              <w:t xml:space="preserve"> for indicator </w:t>
            </w:r>
            <w:r w:rsidRPr="00ED7207">
              <w:rPr>
                <w:rFonts w:cs="Calibri"/>
                <w:b/>
                <w:bCs/>
                <w:color w:val="000000" w:themeColor="text1"/>
                <w:sz w:val="20"/>
                <w:szCs w:val="20"/>
              </w:rPr>
              <w:t>T2</w:t>
            </w:r>
            <w:r w:rsidRPr="00ED7207">
              <w:rPr>
                <w:rFonts w:cs="Calibri"/>
                <w:color w:val="000000" w:themeColor="text1"/>
                <w:sz w:val="20"/>
                <w:szCs w:val="20"/>
              </w:rPr>
              <w:t xml:space="preserve"> (</w:t>
            </w:r>
            <w:r w:rsidRPr="00ED7207">
              <w:rPr>
                <w:rFonts w:cs="Calibri"/>
                <w:color w:val="000000" w:themeColor="text1"/>
                <w:sz w:val="20"/>
                <w:szCs w:val="20"/>
                <w:lang w:val="en-US"/>
              </w:rPr>
              <w:t>ODA funding channell</w:t>
            </w:r>
            <w:r w:rsidRPr="00ED7207">
              <w:rPr>
                <w:rFonts w:cs="Calibri"/>
                <w:color w:val="000000" w:themeColor="text1"/>
                <w:sz w:val="20"/>
                <w:szCs w:val="20"/>
              </w:rPr>
              <w:t>ed</w:t>
            </w:r>
            <w:r w:rsidRPr="00ED7207">
              <w:rPr>
                <w:rFonts w:cs="Calibri"/>
                <w:color w:val="000000" w:themeColor="text1"/>
                <w:sz w:val="20"/>
                <w:szCs w:val="20"/>
                <w:lang w:val="en-US"/>
              </w:rPr>
              <w:t xml:space="preserve"> to Women’s Equality Organisations and Institutions).</w:t>
            </w:r>
          </w:p>
          <w:p w14:paraId="20AFB357" w14:textId="1FC290B4" w:rsidR="009450C7" w:rsidRPr="00ED7207" w:rsidRDefault="007736E3" w:rsidP="00D802A0">
            <w:pPr>
              <w:spacing w:after="120" w:line="250" w:lineRule="auto"/>
              <w:rPr>
                <w:rFonts w:cs="Calibri"/>
                <w:color w:val="000000" w:themeColor="text1"/>
                <w:sz w:val="20"/>
                <w:szCs w:val="20"/>
              </w:rPr>
            </w:pPr>
            <w:r w:rsidRPr="00ED7207">
              <w:rPr>
                <w:rFonts w:cs="Calibri"/>
                <w:color w:val="000000" w:themeColor="text1"/>
                <w:sz w:val="20"/>
                <w:szCs w:val="20"/>
              </w:rPr>
              <w:t xml:space="preserve">For indicator T2, </w:t>
            </w:r>
            <w:r w:rsidR="009450C7" w:rsidRPr="00ED7207">
              <w:rPr>
                <w:rFonts w:cs="Calibri"/>
                <w:color w:val="000000" w:themeColor="text1"/>
                <w:sz w:val="20"/>
                <w:szCs w:val="20"/>
              </w:rPr>
              <w:t xml:space="preserve">provide the value of ODA funding </w:t>
            </w:r>
            <w:r w:rsidR="006A41D9" w:rsidRPr="00ED7207">
              <w:rPr>
                <w:rFonts w:cs="Calibri"/>
                <w:color w:val="000000" w:themeColor="text1"/>
                <w:sz w:val="20"/>
                <w:szCs w:val="20"/>
              </w:rPr>
              <w:t>channelled</w:t>
            </w:r>
            <w:r w:rsidR="009450C7" w:rsidRPr="00ED7207">
              <w:rPr>
                <w:rFonts w:cs="Calibri"/>
                <w:color w:val="000000" w:themeColor="text1"/>
                <w:sz w:val="20"/>
                <w:szCs w:val="20"/>
              </w:rPr>
              <w:t xml:space="preserve"> to </w:t>
            </w:r>
            <w:r w:rsidR="00D869D9" w:rsidRPr="00ED7207">
              <w:rPr>
                <w:rFonts w:cs="Calibri"/>
                <w:color w:val="000000" w:themeColor="text1"/>
                <w:sz w:val="20"/>
                <w:szCs w:val="20"/>
              </w:rPr>
              <w:t xml:space="preserve">different types </w:t>
            </w:r>
            <w:r w:rsidR="00EC0ECF" w:rsidRPr="00ED7207">
              <w:rPr>
                <w:rFonts w:cs="Calibri"/>
                <w:color w:val="000000" w:themeColor="text1"/>
                <w:sz w:val="20"/>
                <w:szCs w:val="20"/>
              </w:rPr>
              <w:t xml:space="preserve">of </w:t>
            </w:r>
            <w:r w:rsidR="009450C7" w:rsidRPr="00ED7207">
              <w:rPr>
                <w:rFonts w:cs="Calibri"/>
                <w:color w:val="000000" w:themeColor="text1"/>
                <w:sz w:val="20"/>
                <w:szCs w:val="20"/>
              </w:rPr>
              <w:t>Women’s Equality Organisations and Institutions</w:t>
            </w:r>
            <w:r w:rsidR="00C64B65" w:rsidRPr="00ED7207">
              <w:rPr>
                <w:rFonts w:cs="Calibri"/>
                <w:color w:val="000000" w:themeColor="text1"/>
                <w:sz w:val="20"/>
                <w:szCs w:val="20"/>
              </w:rPr>
              <w:t>, by country</w:t>
            </w:r>
            <w:r w:rsidR="009450C7" w:rsidRPr="00ED7207">
              <w:rPr>
                <w:rFonts w:cs="Calibri"/>
                <w:color w:val="000000" w:themeColor="text1"/>
                <w:sz w:val="20"/>
                <w:szCs w:val="20"/>
              </w:rPr>
              <w:t xml:space="preserve">. </w:t>
            </w:r>
            <w:r w:rsidR="00C91796" w:rsidRPr="00ED7207">
              <w:rPr>
                <w:rFonts w:cs="Calibri"/>
                <w:color w:val="000000" w:themeColor="text1"/>
                <w:sz w:val="20"/>
                <w:szCs w:val="20"/>
              </w:rPr>
              <w:t>D</w:t>
            </w:r>
            <w:r w:rsidR="006875AA" w:rsidRPr="00ED7207">
              <w:rPr>
                <w:rFonts w:cs="Calibri"/>
                <w:color w:val="000000" w:themeColor="text1"/>
                <w:sz w:val="20"/>
                <w:szCs w:val="20"/>
              </w:rPr>
              <w:t>isaggregate data</w:t>
            </w:r>
            <w:r w:rsidR="00C91796" w:rsidRPr="00ED7207">
              <w:rPr>
                <w:rFonts w:cs="Calibri"/>
                <w:color w:val="000000" w:themeColor="text1"/>
                <w:sz w:val="20"/>
                <w:szCs w:val="20"/>
              </w:rPr>
              <w:t xml:space="preserve"> by organisation type</w:t>
            </w:r>
            <w:r w:rsidR="009450C7" w:rsidRPr="00ED7207">
              <w:rPr>
                <w:rFonts w:cs="Calibri"/>
                <w:color w:val="000000" w:themeColor="text1"/>
                <w:sz w:val="20"/>
                <w:szCs w:val="20"/>
              </w:rPr>
              <w:t>.</w:t>
            </w:r>
          </w:p>
          <w:p w14:paraId="2BC87F35" w14:textId="4747F6E4" w:rsidR="00CA4667" w:rsidRPr="00ED7207" w:rsidRDefault="00C64B65" w:rsidP="00D802A0">
            <w:pPr>
              <w:spacing w:after="120" w:line="250" w:lineRule="auto"/>
              <w:rPr>
                <w:rFonts w:cs="Calibri"/>
                <w:color w:val="000000" w:themeColor="text1"/>
                <w:sz w:val="20"/>
                <w:szCs w:val="20"/>
              </w:rPr>
            </w:pPr>
            <w:r w:rsidRPr="00ED7207">
              <w:rPr>
                <w:rFonts w:cs="Calibri"/>
                <w:color w:val="000000" w:themeColor="text1"/>
                <w:sz w:val="20"/>
                <w:szCs w:val="20"/>
              </w:rPr>
              <w:t xml:space="preserve">Refer to </w:t>
            </w:r>
            <w:hyperlink r:id="rId17" w:history="1">
              <w:r w:rsidRPr="00ED7207">
                <w:rPr>
                  <w:rStyle w:val="Hyperlink"/>
                  <w:rFonts w:eastAsiaTheme="minorEastAsia" w:cs="Calibri"/>
                  <w:kern w:val="0"/>
                  <w:sz w:val="20"/>
                  <w:szCs w:val="20"/>
                  <w:lang w:val="en-US" w:eastAsia="ja-JP"/>
                  <w14:ligatures w14:val="none"/>
                </w:rPr>
                <w:t>DFAT Technical No</w:t>
              </w:r>
              <w:r w:rsidRPr="00ED7207">
                <w:rPr>
                  <w:rStyle w:val="Hyperlink"/>
                  <w:rFonts w:cs="Calibri"/>
                  <w:sz w:val="20"/>
                  <w:szCs w:val="20"/>
                </w:rPr>
                <w:t>te</w:t>
              </w:r>
            </w:hyperlink>
            <w:r w:rsidRPr="00ED7207">
              <w:rPr>
                <w:rFonts w:cs="Calibri"/>
                <w:color w:val="000000" w:themeColor="text1"/>
                <w:sz w:val="20"/>
                <w:szCs w:val="20"/>
              </w:rPr>
              <w:t xml:space="preserve"> for indicator </w:t>
            </w:r>
            <w:r w:rsidRPr="00ED7207">
              <w:rPr>
                <w:rFonts w:cs="Calibri"/>
                <w:b/>
                <w:bCs/>
                <w:color w:val="000000" w:themeColor="text1"/>
                <w:sz w:val="20"/>
                <w:szCs w:val="20"/>
              </w:rPr>
              <w:t>T3</w:t>
            </w:r>
            <w:r w:rsidRPr="00ED7207">
              <w:rPr>
                <w:rFonts w:cs="Calibri"/>
                <w:color w:val="000000" w:themeColor="text1"/>
                <w:sz w:val="20"/>
                <w:szCs w:val="20"/>
              </w:rPr>
              <w:t xml:space="preserve"> (</w:t>
            </w:r>
            <w:r w:rsidR="00066A96" w:rsidRPr="00ED7207">
              <w:rPr>
                <w:rFonts w:cs="Calibri"/>
                <w:color w:val="000000" w:themeColor="text1"/>
                <w:sz w:val="20"/>
                <w:szCs w:val="20"/>
              </w:rPr>
              <w:t>n</w:t>
            </w:r>
            <w:r w:rsidR="006875AA" w:rsidRPr="00ED7207">
              <w:rPr>
                <w:rFonts w:cs="Calibri"/>
                <w:color w:val="000000" w:themeColor="text1"/>
                <w:sz w:val="20"/>
                <w:szCs w:val="20"/>
                <w:lang w:val="en-US"/>
              </w:rPr>
              <w:t>umber of services provided to victim</w:t>
            </w:r>
            <w:r w:rsidR="00935BEB" w:rsidRPr="00ED7207">
              <w:rPr>
                <w:rFonts w:cs="Calibri"/>
                <w:color w:val="000000" w:themeColor="text1"/>
                <w:sz w:val="20"/>
                <w:szCs w:val="20"/>
                <w:lang w:val="en-US"/>
              </w:rPr>
              <w:t>s</w:t>
            </w:r>
            <w:r w:rsidR="006875AA" w:rsidRPr="00ED7207">
              <w:rPr>
                <w:rFonts w:cs="Calibri"/>
                <w:color w:val="000000" w:themeColor="text1"/>
                <w:sz w:val="20"/>
                <w:szCs w:val="20"/>
                <w:lang w:val="en-US"/>
              </w:rPr>
              <w:t>/survivors of sexual and gender-based violence</w:t>
            </w:r>
            <w:r w:rsidRPr="00ED7207">
              <w:rPr>
                <w:rFonts w:cs="Calibri"/>
                <w:color w:val="000000" w:themeColor="text1"/>
                <w:sz w:val="20"/>
                <w:szCs w:val="20"/>
                <w:lang w:val="en-US"/>
              </w:rPr>
              <w:t>)</w:t>
            </w:r>
            <w:r w:rsidR="00066A96" w:rsidRPr="00ED7207">
              <w:rPr>
                <w:rFonts w:cs="Calibri"/>
                <w:color w:val="000000" w:themeColor="text1"/>
                <w:sz w:val="20"/>
                <w:szCs w:val="20"/>
                <w:lang w:val="en-US"/>
              </w:rPr>
              <w:t>.</w:t>
            </w:r>
          </w:p>
          <w:p w14:paraId="28CD712E" w14:textId="3B5D7B9F" w:rsidR="009450C7" w:rsidRPr="00ED7207" w:rsidRDefault="00066A96" w:rsidP="00EC0ECF">
            <w:pPr>
              <w:spacing w:after="120" w:line="250" w:lineRule="auto"/>
              <w:rPr>
                <w:rFonts w:cs="Calibri"/>
                <w:color w:val="000000" w:themeColor="text1"/>
                <w:sz w:val="20"/>
                <w:szCs w:val="20"/>
              </w:rPr>
            </w:pPr>
            <w:r w:rsidRPr="00ED7207">
              <w:rPr>
                <w:rFonts w:cs="Calibri"/>
                <w:color w:val="000000" w:themeColor="text1"/>
                <w:sz w:val="20"/>
                <w:szCs w:val="20"/>
              </w:rPr>
              <w:t xml:space="preserve">For indicator T3, </w:t>
            </w:r>
            <w:r w:rsidR="009450C7" w:rsidRPr="00ED7207">
              <w:rPr>
                <w:rFonts w:cs="Calibri"/>
                <w:color w:val="000000" w:themeColor="text1"/>
                <w:sz w:val="20"/>
                <w:szCs w:val="20"/>
              </w:rPr>
              <w:t>provide the number of services provided to victims/survivors of sexual and gender-based violence</w:t>
            </w:r>
            <w:r w:rsidRPr="00ED7207">
              <w:rPr>
                <w:rFonts w:cs="Calibri"/>
                <w:color w:val="000000" w:themeColor="text1"/>
                <w:sz w:val="20"/>
                <w:szCs w:val="20"/>
              </w:rPr>
              <w:t>, by country</w:t>
            </w:r>
            <w:r w:rsidR="009450C7" w:rsidRPr="00ED7207">
              <w:rPr>
                <w:rFonts w:cs="Calibri"/>
                <w:color w:val="000000" w:themeColor="text1"/>
                <w:sz w:val="20"/>
                <w:szCs w:val="20"/>
              </w:rPr>
              <w:t xml:space="preserve">. </w:t>
            </w:r>
            <w:r w:rsidR="00EC0ECF" w:rsidRPr="00ED7207">
              <w:rPr>
                <w:rFonts w:cs="Calibri"/>
                <w:color w:val="000000" w:themeColor="text1"/>
                <w:sz w:val="20"/>
                <w:szCs w:val="20"/>
              </w:rPr>
              <w:t>Provide disaggregated data by group where possible.</w:t>
            </w:r>
          </w:p>
        </w:tc>
      </w:tr>
      <w:tr w:rsidR="002B5756" w:rsidRPr="00ED7207" w14:paraId="57EBF0AA" w14:textId="77777777" w:rsidTr="008F7CE0">
        <w:tc>
          <w:tcPr>
            <w:tcW w:w="1555" w:type="dxa"/>
          </w:tcPr>
          <w:p w14:paraId="0FF88522" w14:textId="00C2025F" w:rsidR="007F53AB" w:rsidRPr="00ED7207" w:rsidRDefault="007F53AB" w:rsidP="007F53AB">
            <w:pPr>
              <w:rPr>
                <w:rFonts w:cs="Calibri"/>
                <w:b/>
                <w:bCs/>
                <w:color w:val="000000" w:themeColor="text1"/>
                <w:sz w:val="20"/>
                <w:szCs w:val="20"/>
              </w:rPr>
            </w:pPr>
            <w:r w:rsidRPr="00ED7207">
              <w:rPr>
                <w:rFonts w:cs="Calibri"/>
                <w:b/>
                <w:bCs/>
                <w:color w:val="000000" w:themeColor="text1"/>
                <w:sz w:val="20"/>
                <w:szCs w:val="20"/>
              </w:rPr>
              <w:t xml:space="preserve">Disability </w:t>
            </w:r>
            <w:r w:rsidR="00576E99" w:rsidRPr="00ED7207">
              <w:rPr>
                <w:rFonts w:cs="Calibri"/>
                <w:b/>
                <w:bCs/>
                <w:color w:val="000000" w:themeColor="text1"/>
                <w:sz w:val="20"/>
                <w:szCs w:val="20"/>
              </w:rPr>
              <w:t>e</w:t>
            </w:r>
            <w:r w:rsidRPr="00ED7207">
              <w:rPr>
                <w:rFonts w:cs="Calibri"/>
                <w:b/>
                <w:bCs/>
                <w:color w:val="000000" w:themeColor="text1"/>
                <w:sz w:val="20"/>
                <w:szCs w:val="20"/>
              </w:rPr>
              <w:t>quity</w:t>
            </w:r>
          </w:p>
          <w:p w14:paraId="7657F9D8" w14:textId="4C1824C5" w:rsidR="002B5756" w:rsidRPr="00ED7207" w:rsidRDefault="002B5756">
            <w:pPr>
              <w:rPr>
                <w:rFonts w:cs="Calibri"/>
                <w:color w:val="000000" w:themeColor="text1"/>
                <w:sz w:val="20"/>
                <w:szCs w:val="20"/>
              </w:rPr>
            </w:pPr>
          </w:p>
        </w:tc>
        <w:tc>
          <w:tcPr>
            <w:tcW w:w="8079" w:type="dxa"/>
          </w:tcPr>
          <w:p w14:paraId="5766EE4E" w14:textId="2331384A" w:rsidR="002B5756" w:rsidRPr="00ED7207" w:rsidRDefault="007F53AB" w:rsidP="00BE1268">
            <w:pPr>
              <w:spacing w:after="120" w:line="250" w:lineRule="auto"/>
              <w:rPr>
                <w:rFonts w:cs="Calibri"/>
                <w:color w:val="000000" w:themeColor="text1"/>
                <w:sz w:val="20"/>
                <w:szCs w:val="20"/>
              </w:rPr>
            </w:pPr>
            <w:r w:rsidRPr="00ED7207">
              <w:rPr>
                <w:rFonts w:cs="Calibri"/>
                <w:color w:val="000000" w:themeColor="text1"/>
                <w:sz w:val="20"/>
                <w:szCs w:val="20"/>
                <w:u w:val="single"/>
              </w:rPr>
              <w:t>Section 7</w:t>
            </w:r>
          </w:p>
          <w:p w14:paraId="509F1B19" w14:textId="314B8C30" w:rsidR="007F53AB" w:rsidRPr="00ED7207" w:rsidRDefault="00BF3CED" w:rsidP="00BE1268">
            <w:pPr>
              <w:spacing w:after="120" w:line="250" w:lineRule="auto"/>
              <w:rPr>
                <w:rFonts w:cs="Calibri"/>
                <w:color w:val="000000" w:themeColor="text1"/>
                <w:sz w:val="20"/>
                <w:szCs w:val="20"/>
              </w:rPr>
            </w:pPr>
            <w:r w:rsidRPr="00ED7207">
              <w:rPr>
                <w:rFonts w:cs="Calibri"/>
                <w:color w:val="000000" w:themeColor="text1"/>
                <w:sz w:val="20"/>
                <w:szCs w:val="20"/>
              </w:rPr>
              <w:t xml:space="preserve">Refer to </w:t>
            </w:r>
            <w:hyperlink r:id="rId18" w:history="1">
              <w:r w:rsidRPr="00ED7207">
                <w:rPr>
                  <w:rStyle w:val="Hyperlink"/>
                  <w:rFonts w:cs="Calibri"/>
                  <w:sz w:val="20"/>
                  <w:szCs w:val="20"/>
                </w:rPr>
                <w:t>DFAT Technical Note</w:t>
              </w:r>
            </w:hyperlink>
            <w:r w:rsidRPr="00ED7207">
              <w:rPr>
                <w:rFonts w:cs="Calibri"/>
                <w:color w:val="000000" w:themeColor="text1"/>
                <w:sz w:val="20"/>
                <w:szCs w:val="20"/>
              </w:rPr>
              <w:t xml:space="preserve"> for indicator</w:t>
            </w:r>
            <w:r w:rsidR="00EC0ECF" w:rsidRPr="00ED7207">
              <w:rPr>
                <w:rFonts w:cs="Calibri"/>
                <w:color w:val="000000" w:themeColor="text1"/>
                <w:sz w:val="20"/>
                <w:szCs w:val="20"/>
              </w:rPr>
              <w:t xml:space="preserve"> </w:t>
            </w:r>
            <w:r w:rsidR="00EC0ECF" w:rsidRPr="00ED7207">
              <w:rPr>
                <w:rFonts w:cs="Calibri"/>
                <w:b/>
                <w:bCs/>
                <w:color w:val="000000" w:themeColor="text1"/>
                <w:sz w:val="20"/>
                <w:szCs w:val="20"/>
              </w:rPr>
              <w:t>T4</w:t>
            </w:r>
            <w:r w:rsidR="00EC0ECF" w:rsidRPr="00ED7207">
              <w:rPr>
                <w:rFonts w:cs="Calibri"/>
                <w:color w:val="000000" w:themeColor="text1"/>
                <w:sz w:val="20"/>
                <w:szCs w:val="20"/>
              </w:rPr>
              <w:t>.</w:t>
            </w:r>
          </w:p>
          <w:p w14:paraId="3DD8F760" w14:textId="78139AD3" w:rsidR="006D4FF4" w:rsidRPr="00ED7207" w:rsidRDefault="006D4FF4" w:rsidP="00BE1268">
            <w:pPr>
              <w:spacing w:after="120" w:line="250" w:lineRule="auto"/>
              <w:rPr>
                <w:rFonts w:cs="Calibri"/>
                <w:color w:val="000000" w:themeColor="text1"/>
                <w:sz w:val="20"/>
                <w:szCs w:val="20"/>
              </w:rPr>
            </w:pPr>
            <w:r w:rsidRPr="00ED7207">
              <w:rPr>
                <w:rFonts w:cs="Calibri"/>
                <w:color w:val="000000" w:themeColor="text1"/>
                <w:sz w:val="20"/>
                <w:szCs w:val="20"/>
              </w:rPr>
              <w:t>By country, provide the number of organisations of persons with disabilities receiving capacity building support.</w:t>
            </w:r>
          </w:p>
          <w:p w14:paraId="5BDD6802" w14:textId="4796FEFB" w:rsidR="002B5756" w:rsidRPr="00ED7207" w:rsidRDefault="006D4FF4" w:rsidP="00BE1268">
            <w:pPr>
              <w:spacing w:after="120" w:line="250" w:lineRule="auto"/>
              <w:rPr>
                <w:rFonts w:cs="Calibri"/>
                <w:color w:val="000000" w:themeColor="text1"/>
                <w:sz w:val="20"/>
                <w:szCs w:val="20"/>
              </w:rPr>
            </w:pPr>
            <w:r w:rsidRPr="00ED7207">
              <w:rPr>
                <w:rFonts w:cs="Calibri"/>
                <w:color w:val="000000" w:themeColor="text1"/>
                <w:sz w:val="20"/>
                <w:szCs w:val="20"/>
              </w:rPr>
              <w:t>Ensure a breakdown between different categories is provided where possible</w:t>
            </w:r>
          </w:p>
        </w:tc>
      </w:tr>
      <w:tr w:rsidR="002B5756" w:rsidRPr="00ED7207" w14:paraId="16206826" w14:textId="77777777" w:rsidTr="008F7CE0">
        <w:tc>
          <w:tcPr>
            <w:tcW w:w="1555" w:type="dxa"/>
          </w:tcPr>
          <w:p w14:paraId="5C5E9A80" w14:textId="3C553193" w:rsidR="007F53AB" w:rsidRPr="00ED7207" w:rsidRDefault="007F53AB" w:rsidP="007F53AB">
            <w:pPr>
              <w:rPr>
                <w:rFonts w:cs="Calibri"/>
                <w:b/>
                <w:bCs/>
                <w:color w:val="000000" w:themeColor="text1"/>
                <w:sz w:val="20"/>
                <w:szCs w:val="20"/>
              </w:rPr>
            </w:pPr>
            <w:r w:rsidRPr="00ED7207">
              <w:rPr>
                <w:rFonts w:cs="Calibri"/>
                <w:b/>
                <w:bCs/>
                <w:color w:val="000000" w:themeColor="text1"/>
                <w:sz w:val="20"/>
                <w:szCs w:val="20"/>
              </w:rPr>
              <w:t xml:space="preserve">Strengthening </w:t>
            </w:r>
            <w:r w:rsidR="00576E99" w:rsidRPr="00ED7207">
              <w:rPr>
                <w:rFonts w:cs="Calibri"/>
                <w:b/>
                <w:bCs/>
                <w:color w:val="000000" w:themeColor="text1"/>
                <w:sz w:val="20"/>
                <w:szCs w:val="20"/>
              </w:rPr>
              <w:t>l</w:t>
            </w:r>
            <w:r w:rsidRPr="00ED7207">
              <w:rPr>
                <w:rFonts w:cs="Calibri"/>
                <w:b/>
                <w:bCs/>
                <w:color w:val="000000" w:themeColor="text1"/>
                <w:sz w:val="20"/>
                <w:szCs w:val="20"/>
              </w:rPr>
              <w:t>eadership</w:t>
            </w:r>
          </w:p>
          <w:p w14:paraId="117C7EBB" w14:textId="345A0009" w:rsidR="002B5756" w:rsidRPr="00ED7207" w:rsidRDefault="002B5756">
            <w:pPr>
              <w:rPr>
                <w:rFonts w:cs="Calibri"/>
                <w:color w:val="000000" w:themeColor="text1"/>
                <w:sz w:val="20"/>
                <w:szCs w:val="20"/>
              </w:rPr>
            </w:pPr>
          </w:p>
        </w:tc>
        <w:tc>
          <w:tcPr>
            <w:tcW w:w="8079" w:type="dxa"/>
          </w:tcPr>
          <w:p w14:paraId="5FE430E5" w14:textId="5938998B" w:rsidR="009A186D" w:rsidRPr="00ED7207" w:rsidRDefault="007F53AB" w:rsidP="00BE1268">
            <w:pPr>
              <w:spacing w:after="120" w:line="250" w:lineRule="auto"/>
              <w:rPr>
                <w:rFonts w:cs="Calibri"/>
                <w:color w:val="000000" w:themeColor="text1"/>
                <w:sz w:val="20"/>
                <w:szCs w:val="20"/>
              </w:rPr>
            </w:pPr>
            <w:r w:rsidRPr="00ED7207">
              <w:rPr>
                <w:rFonts w:cs="Calibri"/>
                <w:color w:val="000000" w:themeColor="text1"/>
                <w:sz w:val="20"/>
                <w:szCs w:val="20"/>
                <w:u w:val="single"/>
              </w:rPr>
              <w:t>Section 8</w:t>
            </w:r>
          </w:p>
          <w:p w14:paraId="3CD4FCBB" w14:textId="59DD182B" w:rsidR="007F53AB" w:rsidRPr="00ED7207" w:rsidRDefault="00BF3CED" w:rsidP="00BE1268">
            <w:pPr>
              <w:spacing w:after="120" w:line="250" w:lineRule="auto"/>
              <w:rPr>
                <w:rFonts w:cs="Calibri"/>
                <w:color w:val="000000" w:themeColor="text1"/>
                <w:sz w:val="20"/>
                <w:szCs w:val="20"/>
              </w:rPr>
            </w:pPr>
            <w:r w:rsidRPr="00ED7207">
              <w:rPr>
                <w:rFonts w:cs="Calibri"/>
                <w:color w:val="000000" w:themeColor="text1"/>
                <w:sz w:val="20"/>
                <w:szCs w:val="20"/>
              </w:rPr>
              <w:t xml:space="preserve">Refer to </w:t>
            </w:r>
            <w:hyperlink r:id="rId19" w:history="1">
              <w:r w:rsidRPr="00ED7207">
                <w:rPr>
                  <w:rStyle w:val="Hyperlink"/>
                  <w:rFonts w:eastAsiaTheme="minorEastAsia" w:cs="Calibri"/>
                  <w:kern w:val="0"/>
                  <w:sz w:val="20"/>
                  <w:szCs w:val="20"/>
                  <w:lang w:val="en-US" w:eastAsia="ja-JP"/>
                  <w14:ligatures w14:val="none"/>
                </w:rPr>
                <w:t>DFAT Technical No</w:t>
              </w:r>
              <w:r w:rsidRPr="00ED7207">
                <w:rPr>
                  <w:rStyle w:val="Hyperlink"/>
                  <w:rFonts w:cs="Calibri"/>
                  <w:sz w:val="20"/>
                  <w:szCs w:val="20"/>
                </w:rPr>
                <w:t>te</w:t>
              </w:r>
            </w:hyperlink>
            <w:r w:rsidRPr="00ED7207">
              <w:rPr>
                <w:rFonts w:cs="Calibri"/>
                <w:color w:val="000000" w:themeColor="text1"/>
                <w:sz w:val="20"/>
                <w:szCs w:val="20"/>
              </w:rPr>
              <w:t xml:space="preserve"> for indicator</w:t>
            </w:r>
            <w:r w:rsidR="00825441" w:rsidRPr="00ED7207">
              <w:rPr>
                <w:rFonts w:cs="Calibri"/>
                <w:color w:val="000000" w:themeColor="text1"/>
                <w:sz w:val="20"/>
                <w:szCs w:val="20"/>
              </w:rPr>
              <w:t xml:space="preserve"> </w:t>
            </w:r>
            <w:r w:rsidR="00825441" w:rsidRPr="00ED7207">
              <w:rPr>
                <w:rFonts w:cs="Calibri"/>
                <w:b/>
                <w:bCs/>
                <w:color w:val="000000" w:themeColor="text1"/>
                <w:sz w:val="20"/>
                <w:szCs w:val="20"/>
              </w:rPr>
              <w:t>T5</w:t>
            </w:r>
            <w:r w:rsidRPr="00ED7207">
              <w:rPr>
                <w:rFonts w:cs="Calibri"/>
                <w:color w:val="000000" w:themeColor="text1"/>
                <w:sz w:val="20"/>
                <w:szCs w:val="20"/>
              </w:rPr>
              <w:t>.</w:t>
            </w:r>
          </w:p>
          <w:p w14:paraId="0E7124F8" w14:textId="2060B037" w:rsidR="009A186D" w:rsidRPr="00ED7207" w:rsidRDefault="009A186D" w:rsidP="00BE1268">
            <w:pPr>
              <w:spacing w:after="120" w:line="250" w:lineRule="auto"/>
              <w:rPr>
                <w:rFonts w:cs="Calibri"/>
                <w:color w:val="000000" w:themeColor="text1"/>
                <w:sz w:val="20"/>
                <w:szCs w:val="20"/>
              </w:rPr>
            </w:pPr>
            <w:r w:rsidRPr="00ED7207">
              <w:rPr>
                <w:rFonts w:cs="Calibri"/>
                <w:color w:val="000000" w:themeColor="text1"/>
                <w:sz w:val="20"/>
                <w:szCs w:val="20"/>
              </w:rPr>
              <w:lastRenderedPageBreak/>
              <w:t>By country (or region if needed), provide the number of people who have successfully completed a tertiary or technical/vocational course or work-related training.</w:t>
            </w:r>
            <w:r w:rsidR="0068551A" w:rsidRPr="00ED7207">
              <w:rPr>
                <w:rFonts w:cs="Calibri"/>
                <w:color w:val="000000" w:themeColor="text1"/>
                <w:sz w:val="20"/>
                <w:szCs w:val="20"/>
              </w:rPr>
              <w:t xml:space="preserve"> The technical note</w:t>
            </w:r>
            <w:r w:rsidR="00DC2B63" w:rsidRPr="00ED7207">
              <w:rPr>
                <w:rFonts w:cs="Calibri"/>
                <w:color w:val="000000" w:themeColor="text1"/>
                <w:sz w:val="20"/>
                <w:szCs w:val="20"/>
              </w:rPr>
              <w:t xml:space="preserve"> provides definitions.</w:t>
            </w:r>
          </w:p>
          <w:p w14:paraId="674D28BA" w14:textId="186D705F" w:rsidR="002B5756" w:rsidRPr="00ED7207" w:rsidRDefault="0068551A" w:rsidP="00BE1268">
            <w:pPr>
              <w:spacing w:after="120" w:line="250" w:lineRule="auto"/>
              <w:rPr>
                <w:rFonts w:cs="Calibri"/>
                <w:color w:val="000000" w:themeColor="text1"/>
                <w:sz w:val="20"/>
                <w:szCs w:val="20"/>
              </w:rPr>
            </w:pPr>
            <w:r w:rsidRPr="00ED7207">
              <w:rPr>
                <w:rFonts w:cs="Calibri"/>
                <w:color w:val="000000" w:themeColor="text1"/>
                <w:sz w:val="20"/>
                <w:szCs w:val="20"/>
              </w:rPr>
              <w:t>P</w:t>
            </w:r>
            <w:r w:rsidR="009A186D" w:rsidRPr="00ED7207">
              <w:rPr>
                <w:rFonts w:cs="Calibri"/>
                <w:color w:val="000000" w:themeColor="text1"/>
                <w:sz w:val="20"/>
                <w:szCs w:val="20"/>
              </w:rPr>
              <w:t>rovide</w:t>
            </w:r>
            <w:r w:rsidRPr="00ED7207">
              <w:rPr>
                <w:rFonts w:cs="Calibri"/>
                <w:color w:val="000000" w:themeColor="text1"/>
                <w:sz w:val="20"/>
                <w:szCs w:val="20"/>
              </w:rPr>
              <w:t xml:space="preserve"> disaggregated data</w:t>
            </w:r>
            <w:r w:rsidR="004E350A" w:rsidRPr="00ED7207">
              <w:rPr>
                <w:rFonts w:cs="Calibri"/>
                <w:color w:val="000000" w:themeColor="text1"/>
                <w:sz w:val="20"/>
                <w:szCs w:val="20"/>
              </w:rPr>
              <w:t xml:space="preserve"> </w:t>
            </w:r>
            <w:r w:rsidR="009A186D" w:rsidRPr="00ED7207">
              <w:rPr>
                <w:rFonts w:cs="Calibri"/>
                <w:color w:val="000000" w:themeColor="text1"/>
                <w:sz w:val="20"/>
                <w:szCs w:val="20"/>
              </w:rPr>
              <w:t>where possible.</w:t>
            </w:r>
          </w:p>
        </w:tc>
      </w:tr>
      <w:tr w:rsidR="007F53AB" w:rsidRPr="00ED7207" w14:paraId="3AB191C6" w14:textId="77777777" w:rsidTr="008F7CE0">
        <w:trPr>
          <w:trHeight w:val="1318"/>
        </w:trPr>
        <w:tc>
          <w:tcPr>
            <w:tcW w:w="1555" w:type="dxa"/>
          </w:tcPr>
          <w:p w14:paraId="6A963B25" w14:textId="6D06116D" w:rsidR="007F53AB" w:rsidRPr="00ED7207" w:rsidRDefault="007F53AB" w:rsidP="007F53AB">
            <w:pPr>
              <w:rPr>
                <w:rFonts w:cs="Calibri"/>
                <w:b/>
                <w:bCs/>
                <w:color w:val="000000" w:themeColor="text1"/>
                <w:sz w:val="20"/>
                <w:szCs w:val="20"/>
              </w:rPr>
            </w:pPr>
            <w:r w:rsidRPr="00ED7207">
              <w:rPr>
                <w:rFonts w:cs="Calibri"/>
                <w:b/>
                <w:bCs/>
                <w:color w:val="000000" w:themeColor="text1"/>
                <w:sz w:val="20"/>
                <w:szCs w:val="20"/>
              </w:rPr>
              <w:lastRenderedPageBreak/>
              <w:t>Strengthening regional architecture</w:t>
            </w:r>
          </w:p>
          <w:p w14:paraId="744847F4" w14:textId="2067E84A" w:rsidR="007F53AB" w:rsidRPr="00ED7207" w:rsidRDefault="007F53AB">
            <w:pPr>
              <w:rPr>
                <w:rFonts w:cs="Calibri"/>
                <w:color w:val="000000" w:themeColor="text1"/>
                <w:sz w:val="20"/>
                <w:szCs w:val="20"/>
              </w:rPr>
            </w:pPr>
          </w:p>
        </w:tc>
        <w:tc>
          <w:tcPr>
            <w:tcW w:w="8079" w:type="dxa"/>
          </w:tcPr>
          <w:p w14:paraId="769183A1" w14:textId="0429864C" w:rsidR="007F53AB" w:rsidRPr="00ED7207" w:rsidRDefault="007F53AB" w:rsidP="00BE1268">
            <w:pPr>
              <w:spacing w:after="120" w:line="250" w:lineRule="auto"/>
              <w:rPr>
                <w:rFonts w:cs="Calibri"/>
                <w:color w:val="000000" w:themeColor="text1"/>
                <w:sz w:val="20"/>
                <w:szCs w:val="20"/>
              </w:rPr>
            </w:pPr>
            <w:r w:rsidRPr="00ED7207">
              <w:rPr>
                <w:rFonts w:cs="Calibri"/>
                <w:color w:val="000000" w:themeColor="text1"/>
                <w:sz w:val="20"/>
                <w:szCs w:val="20"/>
                <w:u w:val="single"/>
              </w:rPr>
              <w:t>Section</w:t>
            </w:r>
            <w:r w:rsidR="00155077" w:rsidRPr="00ED7207">
              <w:rPr>
                <w:rFonts w:cs="Calibri"/>
                <w:color w:val="000000" w:themeColor="text1"/>
                <w:sz w:val="20"/>
                <w:szCs w:val="20"/>
                <w:u w:val="single"/>
              </w:rPr>
              <w:t>s</w:t>
            </w:r>
            <w:r w:rsidRPr="00ED7207">
              <w:rPr>
                <w:rFonts w:cs="Calibri"/>
                <w:color w:val="000000" w:themeColor="text1"/>
                <w:sz w:val="20"/>
                <w:szCs w:val="20"/>
                <w:u w:val="single"/>
              </w:rPr>
              <w:t xml:space="preserve"> 9-10</w:t>
            </w:r>
          </w:p>
          <w:p w14:paraId="371A63DD" w14:textId="75A1F25D" w:rsidR="007F53AB" w:rsidRPr="00ED7207" w:rsidRDefault="00BF3CED" w:rsidP="00BE1268">
            <w:pPr>
              <w:spacing w:after="120" w:line="250" w:lineRule="auto"/>
              <w:rPr>
                <w:rFonts w:cs="Calibri"/>
                <w:color w:val="000000" w:themeColor="text1"/>
                <w:sz w:val="20"/>
                <w:szCs w:val="20"/>
              </w:rPr>
            </w:pPr>
            <w:r w:rsidRPr="00ED7207">
              <w:rPr>
                <w:rFonts w:cs="Calibri"/>
                <w:color w:val="000000" w:themeColor="text1"/>
                <w:sz w:val="20"/>
                <w:szCs w:val="20"/>
              </w:rPr>
              <w:t xml:space="preserve">Refer to </w:t>
            </w:r>
            <w:hyperlink r:id="rId20" w:history="1">
              <w:r w:rsidRPr="00ED7207">
                <w:rPr>
                  <w:rStyle w:val="Hyperlink"/>
                  <w:rFonts w:eastAsiaTheme="minorEastAsia" w:cs="Calibri"/>
                  <w:kern w:val="0"/>
                  <w:sz w:val="20"/>
                  <w:szCs w:val="20"/>
                  <w:lang w:val="en-US" w:eastAsia="ja-JP"/>
                  <w14:ligatures w14:val="none"/>
                </w:rPr>
                <w:t>DFAT Technical No</w:t>
              </w:r>
              <w:r w:rsidRPr="00ED7207">
                <w:rPr>
                  <w:rStyle w:val="Hyperlink"/>
                  <w:rFonts w:cs="Calibri"/>
                  <w:sz w:val="20"/>
                  <w:szCs w:val="20"/>
                </w:rPr>
                <w:t>te</w:t>
              </w:r>
            </w:hyperlink>
            <w:r w:rsidRPr="00ED7207">
              <w:rPr>
                <w:rFonts w:cs="Calibri"/>
                <w:color w:val="000000" w:themeColor="text1"/>
                <w:sz w:val="20"/>
                <w:szCs w:val="20"/>
              </w:rPr>
              <w:t xml:space="preserve"> for indicator</w:t>
            </w:r>
            <w:r w:rsidR="0047584E" w:rsidRPr="00ED7207">
              <w:rPr>
                <w:rFonts w:cs="Calibri"/>
                <w:color w:val="000000" w:themeColor="text1"/>
                <w:sz w:val="20"/>
                <w:szCs w:val="20"/>
              </w:rPr>
              <w:t xml:space="preserve">s </w:t>
            </w:r>
            <w:r w:rsidR="003B1B7D" w:rsidRPr="00ED7207">
              <w:rPr>
                <w:rFonts w:cs="Calibri"/>
                <w:color w:val="000000" w:themeColor="text1"/>
                <w:sz w:val="20"/>
                <w:szCs w:val="20"/>
              </w:rPr>
              <w:t>T6</w:t>
            </w:r>
            <w:r w:rsidR="0047584E" w:rsidRPr="00ED7207">
              <w:rPr>
                <w:rFonts w:cs="Calibri"/>
                <w:color w:val="000000" w:themeColor="text1"/>
                <w:sz w:val="20"/>
                <w:szCs w:val="20"/>
              </w:rPr>
              <w:t xml:space="preserve"> and T7</w:t>
            </w:r>
            <w:r w:rsidRPr="00ED7207">
              <w:rPr>
                <w:rFonts w:cs="Calibri"/>
                <w:color w:val="000000" w:themeColor="text1"/>
                <w:sz w:val="20"/>
                <w:szCs w:val="20"/>
              </w:rPr>
              <w:t>.</w:t>
            </w:r>
          </w:p>
          <w:p w14:paraId="5B3E6E89" w14:textId="65A60E1F" w:rsidR="007F53AB" w:rsidRPr="00ED7207" w:rsidRDefault="0047584E" w:rsidP="00D802A0">
            <w:pPr>
              <w:spacing w:after="120" w:line="250" w:lineRule="auto"/>
              <w:rPr>
                <w:rFonts w:cs="Calibri"/>
                <w:color w:val="000000" w:themeColor="text1"/>
                <w:sz w:val="20"/>
                <w:szCs w:val="20"/>
              </w:rPr>
            </w:pPr>
            <w:r w:rsidRPr="00ED7207">
              <w:rPr>
                <w:rFonts w:cs="Calibri"/>
                <w:color w:val="000000" w:themeColor="text1"/>
                <w:sz w:val="20"/>
                <w:szCs w:val="20"/>
              </w:rPr>
              <w:t xml:space="preserve">For indicator </w:t>
            </w:r>
            <w:r w:rsidRPr="00ED7207">
              <w:rPr>
                <w:rFonts w:cs="Calibri"/>
                <w:b/>
                <w:bCs/>
                <w:color w:val="000000" w:themeColor="text1"/>
                <w:sz w:val="20"/>
                <w:szCs w:val="20"/>
              </w:rPr>
              <w:t>T6</w:t>
            </w:r>
            <w:r w:rsidRPr="00ED7207">
              <w:rPr>
                <w:rFonts w:cs="Calibri"/>
                <w:color w:val="000000" w:themeColor="text1"/>
                <w:sz w:val="20"/>
                <w:szCs w:val="20"/>
              </w:rPr>
              <w:t xml:space="preserve">, </w:t>
            </w:r>
            <w:r w:rsidR="00017BF6" w:rsidRPr="00ED7207">
              <w:rPr>
                <w:rFonts w:cs="Calibri"/>
                <w:color w:val="000000" w:themeColor="text1"/>
                <w:sz w:val="20"/>
                <w:szCs w:val="20"/>
              </w:rPr>
              <w:t>we are interested in your project</w:t>
            </w:r>
            <w:r w:rsidR="1DB0B529" w:rsidRPr="00ED7207">
              <w:rPr>
                <w:rFonts w:cs="Calibri"/>
                <w:color w:val="000000" w:themeColor="text1"/>
                <w:sz w:val="20"/>
                <w:szCs w:val="20"/>
              </w:rPr>
              <w:t>’</w:t>
            </w:r>
            <w:r w:rsidR="00017BF6" w:rsidRPr="00ED7207">
              <w:rPr>
                <w:rFonts w:cs="Calibri"/>
                <w:color w:val="000000" w:themeColor="text1"/>
                <w:sz w:val="20"/>
                <w:szCs w:val="20"/>
              </w:rPr>
              <w:t xml:space="preserve">s </w:t>
            </w:r>
            <w:r w:rsidRPr="00ED7207">
              <w:rPr>
                <w:rFonts w:cs="Calibri"/>
                <w:color w:val="000000" w:themeColor="text1"/>
                <w:sz w:val="20"/>
                <w:szCs w:val="20"/>
              </w:rPr>
              <w:t>support to ASEAN</w:t>
            </w:r>
            <w:r w:rsidR="00017BF6" w:rsidRPr="00ED7207">
              <w:rPr>
                <w:rFonts w:cs="Calibri"/>
                <w:color w:val="000000" w:themeColor="text1"/>
                <w:sz w:val="20"/>
                <w:szCs w:val="20"/>
              </w:rPr>
              <w:t>.</w:t>
            </w:r>
            <w:r w:rsidRPr="00ED7207">
              <w:rPr>
                <w:rFonts w:cs="Calibri"/>
                <w:color w:val="000000" w:themeColor="text1"/>
                <w:sz w:val="20"/>
                <w:szCs w:val="20"/>
              </w:rPr>
              <w:t xml:space="preserve"> </w:t>
            </w:r>
            <w:r w:rsidR="00017BF6" w:rsidRPr="00ED7207">
              <w:rPr>
                <w:rFonts w:cs="Calibri"/>
                <w:color w:val="000000" w:themeColor="text1"/>
                <w:sz w:val="20"/>
                <w:szCs w:val="20"/>
              </w:rPr>
              <w:t xml:space="preserve">Note this indicator is specific to support to ASEAN as an organisation, and not organisations in the </w:t>
            </w:r>
            <w:r w:rsidR="46737071" w:rsidRPr="00ED7207">
              <w:rPr>
                <w:rFonts w:cs="Calibri"/>
                <w:color w:val="000000" w:themeColor="text1"/>
                <w:sz w:val="20"/>
                <w:szCs w:val="20"/>
              </w:rPr>
              <w:t>region</w:t>
            </w:r>
            <w:r w:rsidR="00017BF6" w:rsidRPr="00ED7207">
              <w:rPr>
                <w:rFonts w:cs="Calibri"/>
                <w:color w:val="000000" w:themeColor="text1"/>
                <w:sz w:val="20"/>
                <w:szCs w:val="20"/>
              </w:rPr>
              <w:t>. If your project has provided s</w:t>
            </w:r>
            <w:r w:rsidR="00B12C05" w:rsidRPr="00ED7207">
              <w:rPr>
                <w:rFonts w:cs="Calibri"/>
                <w:color w:val="000000" w:themeColor="text1"/>
                <w:sz w:val="20"/>
                <w:szCs w:val="20"/>
              </w:rPr>
              <w:t xml:space="preserve">upport to ASEAN, </w:t>
            </w:r>
            <w:r w:rsidR="00A35E3B" w:rsidRPr="00ED7207">
              <w:rPr>
                <w:rFonts w:cs="Calibri"/>
                <w:color w:val="000000" w:themeColor="text1"/>
                <w:sz w:val="20"/>
                <w:szCs w:val="20"/>
              </w:rPr>
              <w:t>select either Southeast Asia, or the country that is most relevant to your support to ASEAN regional activities. P</w:t>
            </w:r>
            <w:r w:rsidRPr="00ED7207">
              <w:rPr>
                <w:rFonts w:cs="Calibri"/>
                <w:color w:val="000000" w:themeColor="text1"/>
                <w:sz w:val="20"/>
                <w:szCs w:val="20"/>
              </w:rPr>
              <w:t xml:space="preserve">rovide </w:t>
            </w:r>
            <w:r w:rsidR="00A35E3B" w:rsidRPr="00ED7207">
              <w:rPr>
                <w:rFonts w:cs="Calibri"/>
                <w:color w:val="000000" w:themeColor="text1"/>
                <w:sz w:val="20"/>
                <w:szCs w:val="20"/>
              </w:rPr>
              <w:t>a summary of your project</w:t>
            </w:r>
            <w:r w:rsidR="00CD1CC0" w:rsidRPr="00ED7207">
              <w:rPr>
                <w:rFonts w:cs="Calibri"/>
                <w:color w:val="000000" w:themeColor="text1"/>
                <w:sz w:val="20"/>
                <w:szCs w:val="20"/>
              </w:rPr>
              <w:t>’</w:t>
            </w:r>
            <w:r w:rsidR="00A35E3B" w:rsidRPr="00ED7207">
              <w:rPr>
                <w:rFonts w:cs="Calibri"/>
                <w:color w:val="000000" w:themeColor="text1"/>
                <w:sz w:val="20"/>
                <w:szCs w:val="20"/>
              </w:rPr>
              <w:t xml:space="preserve">s support to </w:t>
            </w:r>
            <w:r w:rsidR="00585A02" w:rsidRPr="00ED7207">
              <w:rPr>
                <w:rFonts w:cs="Calibri"/>
                <w:color w:val="000000" w:themeColor="text1"/>
                <w:sz w:val="20"/>
                <w:szCs w:val="20"/>
              </w:rPr>
              <w:t>ASEAN.</w:t>
            </w:r>
          </w:p>
          <w:p w14:paraId="34A1D927" w14:textId="6BBD27A4" w:rsidR="00647CD7" w:rsidRPr="00ED7207" w:rsidRDefault="00647CD7" w:rsidP="00BE1268">
            <w:pPr>
              <w:spacing w:after="120" w:line="250" w:lineRule="auto"/>
              <w:rPr>
                <w:rFonts w:cs="Calibri"/>
                <w:color w:val="000000" w:themeColor="text1"/>
                <w:sz w:val="20"/>
                <w:szCs w:val="20"/>
              </w:rPr>
            </w:pPr>
            <w:r w:rsidRPr="00ED7207">
              <w:rPr>
                <w:rFonts w:cs="Calibri"/>
                <w:color w:val="000000" w:themeColor="text1"/>
                <w:sz w:val="20"/>
                <w:szCs w:val="20"/>
              </w:rPr>
              <w:t>Fo</w:t>
            </w:r>
            <w:r w:rsidR="00017BF6" w:rsidRPr="00ED7207">
              <w:rPr>
                <w:rFonts w:cs="Calibri"/>
                <w:color w:val="000000" w:themeColor="text1"/>
                <w:sz w:val="20"/>
                <w:szCs w:val="20"/>
              </w:rPr>
              <w:t xml:space="preserve">r indicator </w:t>
            </w:r>
            <w:r w:rsidR="00017BF6" w:rsidRPr="00ED7207">
              <w:rPr>
                <w:rFonts w:cs="Calibri"/>
                <w:b/>
                <w:bCs/>
                <w:color w:val="000000" w:themeColor="text1"/>
                <w:sz w:val="20"/>
                <w:szCs w:val="20"/>
              </w:rPr>
              <w:t>T7</w:t>
            </w:r>
            <w:r w:rsidR="00017BF6" w:rsidRPr="00ED7207">
              <w:rPr>
                <w:rFonts w:cs="Calibri"/>
                <w:color w:val="000000" w:themeColor="text1"/>
                <w:sz w:val="20"/>
                <w:szCs w:val="20"/>
              </w:rPr>
              <w:t xml:space="preserve">, we aim to </w:t>
            </w:r>
            <w:r w:rsidR="00014EDC" w:rsidRPr="00ED7207">
              <w:rPr>
                <w:rFonts w:cs="Calibri"/>
                <w:color w:val="000000" w:themeColor="text1"/>
                <w:sz w:val="20"/>
                <w:szCs w:val="20"/>
                <w:lang w:val="en-US"/>
              </w:rPr>
              <w:t>captur</w:t>
            </w:r>
            <w:r w:rsidR="00014EDC" w:rsidRPr="00ED7207">
              <w:rPr>
                <w:rFonts w:cs="Calibri"/>
                <w:color w:val="000000" w:themeColor="text1"/>
                <w:sz w:val="20"/>
                <w:szCs w:val="20"/>
              </w:rPr>
              <w:t>e</w:t>
            </w:r>
            <w:r w:rsidR="00017BF6" w:rsidRPr="00ED7207">
              <w:rPr>
                <w:rFonts w:cs="Calibri"/>
                <w:color w:val="000000" w:themeColor="text1"/>
                <w:sz w:val="20"/>
                <w:szCs w:val="20"/>
                <w:lang w:val="en-US"/>
              </w:rPr>
              <w:t xml:space="preserve"> examples of Australian impact in strengthening the Council of Regional Organisations in the Pacific (CROP). This includes the Pacific Islands Forum (PIF) and its Secretariat, the Pacific Community (SPC), Forum Fisheries Agency (FFA), and the Secretariat of the Pacific Regional Environment Programme (SPREP). Australia’s investments in the University of the South Pacific (USP) may also be reported under this indicator.</w:t>
            </w:r>
          </w:p>
          <w:p w14:paraId="4773A5EF" w14:textId="29695892" w:rsidR="007F53AB" w:rsidRPr="00ED7207" w:rsidRDefault="0095446B" w:rsidP="00BE1268">
            <w:pPr>
              <w:spacing w:after="120" w:line="250" w:lineRule="auto"/>
              <w:rPr>
                <w:rFonts w:cs="Calibri"/>
                <w:color w:val="000000" w:themeColor="text1"/>
                <w:sz w:val="20"/>
                <w:szCs w:val="20"/>
              </w:rPr>
            </w:pPr>
            <w:r w:rsidRPr="00ED7207">
              <w:rPr>
                <w:rFonts w:cs="Calibri"/>
                <w:color w:val="000000" w:themeColor="text1"/>
                <w:sz w:val="20"/>
                <w:szCs w:val="20"/>
              </w:rPr>
              <w:t xml:space="preserve">If your project has provided support to </w:t>
            </w:r>
            <w:r w:rsidR="0099178B" w:rsidRPr="00ED7207">
              <w:rPr>
                <w:rFonts w:cs="Calibri"/>
                <w:color w:val="000000" w:themeColor="text1"/>
                <w:sz w:val="20"/>
                <w:szCs w:val="20"/>
              </w:rPr>
              <w:t xml:space="preserve">regional Pacific organisations (listed above), </w:t>
            </w:r>
            <w:r w:rsidRPr="00ED7207">
              <w:rPr>
                <w:rFonts w:cs="Calibri"/>
                <w:color w:val="000000" w:themeColor="text1"/>
                <w:sz w:val="20"/>
                <w:szCs w:val="20"/>
              </w:rPr>
              <w:t>select either Pacific, or the country that is most relevant to your support. Provide a summary of your project</w:t>
            </w:r>
            <w:r w:rsidR="20ADEF36" w:rsidRPr="00ED7207">
              <w:rPr>
                <w:rFonts w:cs="Calibri"/>
                <w:color w:val="000000" w:themeColor="text1"/>
                <w:sz w:val="20"/>
                <w:szCs w:val="20"/>
              </w:rPr>
              <w:t>’</w:t>
            </w:r>
            <w:r w:rsidRPr="00ED7207">
              <w:rPr>
                <w:rFonts w:cs="Calibri"/>
                <w:color w:val="000000" w:themeColor="text1"/>
                <w:sz w:val="20"/>
                <w:szCs w:val="20"/>
              </w:rPr>
              <w:t xml:space="preserve">s support to </w:t>
            </w:r>
            <w:r w:rsidR="0099178B" w:rsidRPr="00ED7207">
              <w:rPr>
                <w:rFonts w:cs="Calibri"/>
                <w:color w:val="000000" w:themeColor="text1"/>
                <w:sz w:val="20"/>
                <w:szCs w:val="20"/>
              </w:rPr>
              <w:t>Pacific regional organisations</w:t>
            </w:r>
            <w:r w:rsidRPr="00ED7207">
              <w:rPr>
                <w:rFonts w:cs="Calibri"/>
                <w:color w:val="000000" w:themeColor="text1"/>
                <w:sz w:val="20"/>
                <w:szCs w:val="20"/>
              </w:rPr>
              <w:t>.</w:t>
            </w:r>
          </w:p>
        </w:tc>
      </w:tr>
      <w:tr w:rsidR="002B5756" w:rsidRPr="00ED7207" w14:paraId="455A690C" w14:textId="77777777" w:rsidTr="008F7CE0">
        <w:tc>
          <w:tcPr>
            <w:tcW w:w="1555" w:type="dxa"/>
          </w:tcPr>
          <w:p w14:paraId="105FDF1A" w14:textId="538C3CC7" w:rsidR="007F53AB" w:rsidRPr="00ED7207" w:rsidRDefault="007F53AB" w:rsidP="007F53AB">
            <w:pPr>
              <w:rPr>
                <w:rFonts w:cs="Calibri"/>
                <w:b/>
                <w:bCs/>
                <w:color w:val="000000" w:themeColor="text1"/>
                <w:sz w:val="20"/>
                <w:szCs w:val="20"/>
              </w:rPr>
            </w:pPr>
            <w:r w:rsidRPr="00ED7207">
              <w:rPr>
                <w:rFonts w:cs="Calibri"/>
                <w:b/>
                <w:bCs/>
                <w:color w:val="000000" w:themeColor="text1"/>
                <w:sz w:val="20"/>
                <w:szCs w:val="20"/>
              </w:rPr>
              <w:t xml:space="preserve">Environment and </w:t>
            </w:r>
            <w:r w:rsidR="0077700A" w:rsidRPr="00ED7207">
              <w:rPr>
                <w:rFonts w:cs="Calibri"/>
                <w:b/>
                <w:bCs/>
                <w:color w:val="000000" w:themeColor="text1"/>
                <w:sz w:val="20"/>
                <w:szCs w:val="20"/>
              </w:rPr>
              <w:t>b</w:t>
            </w:r>
            <w:r w:rsidRPr="00ED7207">
              <w:rPr>
                <w:rFonts w:cs="Calibri"/>
                <w:b/>
                <w:bCs/>
                <w:color w:val="000000" w:themeColor="text1"/>
                <w:sz w:val="20"/>
                <w:szCs w:val="20"/>
              </w:rPr>
              <w:t>iodiversity</w:t>
            </w:r>
          </w:p>
          <w:p w14:paraId="16444776" w14:textId="48FEB0E7" w:rsidR="002B5756" w:rsidRPr="00ED7207" w:rsidRDefault="002B5756">
            <w:pPr>
              <w:rPr>
                <w:rFonts w:cs="Calibri"/>
                <w:color w:val="000000" w:themeColor="text1"/>
                <w:sz w:val="20"/>
                <w:szCs w:val="20"/>
              </w:rPr>
            </w:pPr>
          </w:p>
        </w:tc>
        <w:tc>
          <w:tcPr>
            <w:tcW w:w="8079" w:type="dxa"/>
          </w:tcPr>
          <w:p w14:paraId="57489D06" w14:textId="185AAAE2" w:rsidR="002B5756" w:rsidRPr="00ED7207" w:rsidRDefault="007F53AB" w:rsidP="00BE1268">
            <w:pPr>
              <w:spacing w:after="120" w:line="250" w:lineRule="auto"/>
              <w:rPr>
                <w:rFonts w:cs="Calibri"/>
                <w:color w:val="000000" w:themeColor="text1"/>
                <w:sz w:val="20"/>
                <w:szCs w:val="20"/>
              </w:rPr>
            </w:pPr>
            <w:r w:rsidRPr="00ED7207">
              <w:rPr>
                <w:rFonts w:cs="Calibri"/>
                <w:color w:val="000000" w:themeColor="text1"/>
                <w:sz w:val="20"/>
                <w:szCs w:val="20"/>
                <w:u w:val="single"/>
              </w:rPr>
              <w:t>Section</w:t>
            </w:r>
            <w:r w:rsidR="00155077" w:rsidRPr="00ED7207">
              <w:rPr>
                <w:rFonts w:cs="Calibri"/>
                <w:color w:val="000000" w:themeColor="text1"/>
                <w:sz w:val="20"/>
                <w:szCs w:val="20"/>
                <w:u w:val="single"/>
              </w:rPr>
              <w:t>s</w:t>
            </w:r>
            <w:r w:rsidRPr="00ED7207">
              <w:rPr>
                <w:rFonts w:cs="Calibri"/>
                <w:color w:val="000000" w:themeColor="text1"/>
                <w:sz w:val="20"/>
                <w:szCs w:val="20"/>
                <w:u w:val="single"/>
              </w:rPr>
              <w:t xml:space="preserve"> 11-13</w:t>
            </w:r>
          </w:p>
          <w:p w14:paraId="2FB192C4" w14:textId="0D0D2561" w:rsidR="007F53AB" w:rsidRPr="00ED7207" w:rsidRDefault="00BF3CED" w:rsidP="00BE1268">
            <w:pPr>
              <w:spacing w:after="120" w:line="250" w:lineRule="auto"/>
              <w:rPr>
                <w:rFonts w:cs="Calibri"/>
                <w:color w:val="000000" w:themeColor="text1"/>
                <w:sz w:val="20"/>
                <w:szCs w:val="20"/>
              </w:rPr>
            </w:pPr>
            <w:r w:rsidRPr="00ED7207">
              <w:rPr>
                <w:rFonts w:cs="Calibri"/>
                <w:color w:val="000000" w:themeColor="text1"/>
                <w:sz w:val="20"/>
                <w:szCs w:val="20"/>
              </w:rPr>
              <w:t xml:space="preserve">Refer to </w:t>
            </w:r>
            <w:hyperlink r:id="rId21" w:history="1">
              <w:r w:rsidRPr="00ED7207">
                <w:rPr>
                  <w:rStyle w:val="Hyperlink"/>
                  <w:rFonts w:eastAsiaTheme="minorEastAsia" w:cs="Calibri"/>
                  <w:kern w:val="0"/>
                  <w:sz w:val="20"/>
                  <w:szCs w:val="20"/>
                  <w:lang w:val="en-US" w:eastAsia="ja-JP"/>
                  <w14:ligatures w14:val="none"/>
                </w:rPr>
                <w:t>DFAT Technical No</w:t>
              </w:r>
              <w:r w:rsidRPr="00ED7207">
                <w:rPr>
                  <w:rStyle w:val="Hyperlink"/>
                  <w:rFonts w:cs="Calibri"/>
                  <w:sz w:val="20"/>
                  <w:szCs w:val="20"/>
                </w:rPr>
                <w:t>te</w:t>
              </w:r>
            </w:hyperlink>
            <w:r w:rsidRPr="00ED7207">
              <w:rPr>
                <w:rFonts w:cs="Calibri"/>
                <w:color w:val="000000" w:themeColor="text1"/>
                <w:sz w:val="20"/>
                <w:szCs w:val="20"/>
              </w:rPr>
              <w:t xml:space="preserve"> for indicator</w:t>
            </w:r>
            <w:r w:rsidR="006112FE" w:rsidRPr="00ED7207">
              <w:rPr>
                <w:rFonts w:cs="Calibri"/>
                <w:color w:val="000000" w:themeColor="text1"/>
                <w:sz w:val="20"/>
                <w:szCs w:val="20"/>
              </w:rPr>
              <w:t xml:space="preserve">s </w:t>
            </w:r>
            <w:r w:rsidR="006B263C" w:rsidRPr="00ED7207">
              <w:rPr>
                <w:rFonts w:cs="Calibri"/>
                <w:color w:val="000000" w:themeColor="text1"/>
                <w:sz w:val="20"/>
                <w:szCs w:val="20"/>
              </w:rPr>
              <w:t>T8 and</w:t>
            </w:r>
            <w:r w:rsidR="001E7515" w:rsidRPr="00ED7207">
              <w:rPr>
                <w:rFonts w:cs="Calibri"/>
                <w:color w:val="000000" w:themeColor="text1"/>
                <w:sz w:val="20"/>
                <w:szCs w:val="20"/>
              </w:rPr>
              <w:t xml:space="preserve"> T9</w:t>
            </w:r>
            <w:r w:rsidR="00BF5B53" w:rsidRPr="00ED7207">
              <w:rPr>
                <w:rFonts w:cs="Calibri"/>
                <w:color w:val="000000" w:themeColor="text1"/>
                <w:sz w:val="20"/>
                <w:szCs w:val="20"/>
              </w:rPr>
              <w:t xml:space="preserve"> (Water and Sanitation)</w:t>
            </w:r>
            <w:r w:rsidR="006112FE" w:rsidRPr="00ED7207">
              <w:rPr>
                <w:rFonts w:cs="Calibri"/>
                <w:color w:val="000000" w:themeColor="text1"/>
                <w:sz w:val="20"/>
                <w:szCs w:val="20"/>
              </w:rPr>
              <w:t>.</w:t>
            </w:r>
          </w:p>
          <w:p w14:paraId="329F8F0F" w14:textId="39F86097" w:rsidR="007F53AB" w:rsidRPr="00ED7207" w:rsidRDefault="001E7515" w:rsidP="00BE1268">
            <w:pPr>
              <w:spacing w:after="120" w:line="250" w:lineRule="auto"/>
              <w:rPr>
                <w:rFonts w:cs="Calibri"/>
                <w:color w:val="000000" w:themeColor="text1"/>
                <w:sz w:val="20"/>
                <w:szCs w:val="20"/>
              </w:rPr>
            </w:pPr>
            <w:r w:rsidRPr="00ED7207">
              <w:rPr>
                <w:rFonts w:cs="Calibri"/>
                <w:color w:val="000000" w:themeColor="text1"/>
                <w:sz w:val="20"/>
                <w:szCs w:val="20"/>
              </w:rPr>
              <w:t xml:space="preserve">For indicator </w:t>
            </w:r>
            <w:r w:rsidRPr="00ED7207">
              <w:rPr>
                <w:rFonts w:cs="Calibri"/>
                <w:b/>
                <w:bCs/>
                <w:color w:val="000000" w:themeColor="text1"/>
                <w:sz w:val="20"/>
                <w:szCs w:val="20"/>
              </w:rPr>
              <w:t>T8</w:t>
            </w:r>
            <w:r w:rsidRPr="00ED7207">
              <w:rPr>
                <w:rFonts w:cs="Calibri"/>
                <w:color w:val="000000" w:themeColor="text1"/>
                <w:sz w:val="20"/>
                <w:szCs w:val="20"/>
              </w:rPr>
              <w:t xml:space="preserve">, select </w:t>
            </w:r>
            <w:r w:rsidR="00E87C2B" w:rsidRPr="00ED7207">
              <w:rPr>
                <w:rFonts w:cs="Calibri"/>
                <w:color w:val="000000" w:themeColor="text1"/>
                <w:sz w:val="20"/>
                <w:szCs w:val="20"/>
              </w:rPr>
              <w:t xml:space="preserve">the relevant </w:t>
            </w:r>
            <w:r w:rsidR="6D25C7D9" w:rsidRPr="00ED7207">
              <w:rPr>
                <w:rFonts w:cs="Calibri"/>
                <w:color w:val="000000" w:themeColor="text1"/>
                <w:sz w:val="20"/>
                <w:szCs w:val="20"/>
              </w:rPr>
              <w:t>c</w:t>
            </w:r>
            <w:r w:rsidR="2AFF418D" w:rsidRPr="00ED7207">
              <w:rPr>
                <w:rFonts w:cs="Calibri"/>
                <w:color w:val="000000" w:themeColor="text1"/>
                <w:sz w:val="20"/>
                <w:szCs w:val="20"/>
              </w:rPr>
              <w:t xml:space="preserve">ountry, </w:t>
            </w:r>
            <w:r w:rsidR="00AB2B82" w:rsidRPr="00ED7207">
              <w:rPr>
                <w:rFonts w:cs="Calibri"/>
                <w:color w:val="000000" w:themeColor="text1"/>
                <w:sz w:val="20"/>
                <w:szCs w:val="20"/>
              </w:rPr>
              <w:t>then</w:t>
            </w:r>
            <w:r w:rsidR="2AFF418D" w:rsidRPr="00ED7207">
              <w:rPr>
                <w:rFonts w:cs="Calibri"/>
                <w:color w:val="000000" w:themeColor="text1"/>
                <w:sz w:val="20"/>
                <w:szCs w:val="20"/>
              </w:rPr>
              <w:t xml:space="preserve"> </w:t>
            </w:r>
            <w:r w:rsidR="0069420E" w:rsidRPr="00ED7207">
              <w:rPr>
                <w:rFonts w:cs="Calibri"/>
                <w:color w:val="000000" w:themeColor="text1"/>
                <w:sz w:val="20"/>
                <w:szCs w:val="20"/>
              </w:rPr>
              <w:t xml:space="preserve">select the category of </w:t>
            </w:r>
            <w:r w:rsidR="00327050" w:rsidRPr="00ED7207">
              <w:rPr>
                <w:rFonts w:cs="Calibri"/>
                <w:color w:val="000000" w:themeColor="text1"/>
                <w:sz w:val="20"/>
                <w:szCs w:val="20"/>
              </w:rPr>
              <w:t xml:space="preserve">water </w:t>
            </w:r>
            <w:r w:rsidR="0069420E" w:rsidRPr="00ED7207">
              <w:rPr>
                <w:rFonts w:cs="Calibri"/>
                <w:color w:val="000000" w:themeColor="text1"/>
                <w:sz w:val="20"/>
                <w:szCs w:val="20"/>
              </w:rPr>
              <w:t>service from a drop-down list</w:t>
            </w:r>
            <w:r w:rsidR="00AB2B82" w:rsidRPr="00ED7207">
              <w:rPr>
                <w:rFonts w:cs="Calibri"/>
                <w:color w:val="000000" w:themeColor="text1"/>
                <w:sz w:val="20"/>
                <w:szCs w:val="20"/>
              </w:rPr>
              <w:t xml:space="preserve">. </w:t>
            </w:r>
            <w:r w:rsidR="00607C5C" w:rsidRPr="00ED7207">
              <w:rPr>
                <w:rFonts w:cs="Calibri"/>
                <w:color w:val="000000" w:themeColor="text1"/>
                <w:sz w:val="20"/>
                <w:szCs w:val="20"/>
              </w:rPr>
              <w:t>P</w:t>
            </w:r>
            <w:r w:rsidR="2AFF418D" w:rsidRPr="00ED7207">
              <w:rPr>
                <w:rFonts w:cs="Calibri"/>
                <w:color w:val="000000" w:themeColor="text1"/>
                <w:sz w:val="20"/>
                <w:szCs w:val="20"/>
              </w:rPr>
              <w:t xml:space="preserve">rovide the number of people using </w:t>
            </w:r>
            <w:r w:rsidR="00AB2B82" w:rsidRPr="00ED7207">
              <w:rPr>
                <w:rFonts w:cs="Calibri"/>
                <w:color w:val="000000" w:themeColor="text1"/>
                <w:sz w:val="20"/>
                <w:szCs w:val="20"/>
              </w:rPr>
              <w:t xml:space="preserve">each of those categories of </w:t>
            </w:r>
            <w:r w:rsidR="2AFF418D" w:rsidRPr="00ED7207">
              <w:rPr>
                <w:rFonts w:cs="Calibri"/>
                <w:color w:val="000000" w:themeColor="text1"/>
                <w:sz w:val="20"/>
                <w:szCs w:val="20"/>
              </w:rPr>
              <w:t>water services.</w:t>
            </w:r>
          </w:p>
          <w:p w14:paraId="6E62DA75" w14:textId="5B01C180" w:rsidR="00143246" w:rsidRPr="00ED7207" w:rsidRDefault="00327050" w:rsidP="00143246">
            <w:pPr>
              <w:spacing w:after="120" w:line="250" w:lineRule="auto"/>
              <w:rPr>
                <w:rFonts w:cs="Calibri"/>
                <w:color w:val="000000" w:themeColor="text1"/>
                <w:sz w:val="20"/>
                <w:szCs w:val="20"/>
              </w:rPr>
            </w:pPr>
            <w:r w:rsidRPr="00ED7207">
              <w:rPr>
                <w:rFonts w:cs="Calibri"/>
                <w:color w:val="000000" w:themeColor="text1"/>
                <w:sz w:val="20"/>
                <w:szCs w:val="20"/>
              </w:rPr>
              <w:t xml:space="preserve">For indicator </w:t>
            </w:r>
            <w:r w:rsidRPr="00ED7207">
              <w:rPr>
                <w:rFonts w:cs="Calibri"/>
                <w:b/>
                <w:bCs/>
                <w:color w:val="000000" w:themeColor="text1"/>
                <w:sz w:val="20"/>
                <w:szCs w:val="20"/>
              </w:rPr>
              <w:t>T9</w:t>
            </w:r>
            <w:r w:rsidRPr="00ED7207">
              <w:rPr>
                <w:rFonts w:cs="Calibri"/>
                <w:color w:val="000000" w:themeColor="text1"/>
                <w:sz w:val="20"/>
                <w:szCs w:val="20"/>
              </w:rPr>
              <w:t xml:space="preserve">, select </w:t>
            </w:r>
            <w:r w:rsidR="00E87C2B" w:rsidRPr="00ED7207">
              <w:rPr>
                <w:rFonts w:cs="Calibri"/>
                <w:color w:val="000000" w:themeColor="text1"/>
                <w:sz w:val="20"/>
                <w:szCs w:val="20"/>
              </w:rPr>
              <w:t>the relevant</w:t>
            </w:r>
            <w:r w:rsidRPr="00ED7207">
              <w:rPr>
                <w:rFonts w:cs="Calibri"/>
                <w:color w:val="000000" w:themeColor="text1"/>
                <w:sz w:val="20"/>
                <w:szCs w:val="20"/>
              </w:rPr>
              <w:t xml:space="preserve"> country</w:t>
            </w:r>
            <w:r w:rsidR="00143246" w:rsidRPr="00ED7207">
              <w:rPr>
                <w:rFonts w:cs="Calibri"/>
                <w:color w:val="000000" w:themeColor="text1"/>
                <w:sz w:val="20"/>
                <w:szCs w:val="20"/>
              </w:rPr>
              <w:t xml:space="preserve">, then select the category of improved sanitation </w:t>
            </w:r>
            <w:r w:rsidR="00AB4A59" w:rsidRPr="00ED7207">
              <w:rPr>
                <w:rFonts w:cs="Calibri"/>
                <w:color w:val="000000" w:themeColor="text1"/>
                <w:sz w:val="20"/>
                <w:szCs w:val="20"/>
              </w:rPr>
              <w:t xml:space="preserve">and/or </w:t>
            </w:r>
            <w:r w:rsidR="0028616F" w:rsidRPr="0028616F">
              <w:rPr>
                <w:rFonts w:cs="Calibri"/>
                <w:color w:val="000000" w:themeColor="text1"/>
                <w:sz w:val="18"/>
                <w:szCs w:val="18"/>
              </w:rPr>
              <w:t>h</w:t>
            </w:r>
            <w:r w:rsidR="0028616F" w:rsidRPr="0028616F">
              <w:rPr>
                <w:color w:val="000000" w:themeColor="text1"/>
                <w:sz w:val="20"/>
                <w:szCs w:val="20"/>
              </w:rPr>
              <w:t xml:space="preserve">andwashing facility </w:t>
            </w:r>
            <w:r w:rsidR="00143246" w:rsidRPr="00ED7207">
              <w:rPr>
                <w:rFonts w:cs="Calibri"/>
                <w:color w:val="000000" w:themeColor="text1"/>
                <w:sz w:val="20"/>
                <w:szCs w:val="20"/>
              </w:rPr>
              <w:t xml:space="preserve">from a drop-down list. </w:t>
            </w:r>
            <w:r w:rsidR="00460F54" w:rsidRPr="00ED7207">
              <w:rPr>
                <w:rFonts w:cs="Calibri"/>
                <w:color w:val="000000" w:themeColor="text1"/>
                <w:sz w:val="20"/>
                <w:szCs w:val="20"/>
              </w:rPr>
              <w:t>P</w:t>
            </w:r>
            <w:r w:rsidR="00143246" w:rsidRPr="00ED7207">
              <w:rPr>
                <w:rFonts w:cs="Calibri"/>
                <w:color w:val="000000" w:themeColor="text1"/>
                <w:sz w:val="20"/>
                <w:szCs w:val="20"/>
              </w:rPr>
              <w:t xml:space="preserve">rovide the number of people using each of those categories of </w:t>
            </w:r>
            <w:r w:rsidR="00AB4A59" w:rsidRPr="00ED7207">
              <w:rPr>
                <w:rFonts w:cs="Calibri"/>
                <w:color w:val="000000" w:themeColor="text1"/>
                <w:sz w:val="20"/>
                <w:szCs w:val="20"/>
              </w:rPr>
              <w:t>sanitation and handwashing</w:t>
            </w:r>
            <w:r w:rsidR="00143246" w:rsidRPr="00ED7207">
              <w:rPr>
                <w:rFonts w:cs="Calibri"/>
                <w:color w:val="000000" w:themeColor="text1"/>
                <w:sz w:val="20"/>
                <w:szCs w:val="20"/>
              </w:rPr>
              <w:t>.</w:t>
            </w:r>
          </w:p>
          <w:p w14:paraId="2696F758" w14:textId="50EDCEDF" w:rsidR="007F53AB" w:rsidRPr="00ED7207" w:rsidRDefault="00BF3E27" w:rsidP="00BE1268">
            <w:pPr>
              <w:spacing w:after="120" w:line="250" w:lineRule="auto"/>
              <w:rPr>
                <w:rFonts w:cs="Calibri"/>
                <w:color w:val="000000" w:themeColor="text1"/>
                <w:sz w:val="20"/>
                <w:szCs w:val="20"/>
              </w:rPr>
            </w:pPr>
            <w:r w:rsidRPr="00ED7207">
              <w:rPr>
                <w:rFonts w:cs="Calibri"/>
                <w:sz w:val="20"/>
                <w:szCs w:val="20"/>
              </w:rPr>
              <w:t>Re</w:t>
            </w:r>
            <w:r w:rsidR="00AB4A59" w:rsidRPr="00ED7207">
              <w:rPr>
                <w:rFonts w:cs="Calibri"/>
                <w:sz w:val="20"/>
                <w:szCs w:val="20"/>
              </w:rPr>
              <w:t>f</w:t>
            </w:r>
            <w:r w:rsidRPr="00ED7207">
              <w:rPr>
                <w:rFonts w:cs="Calibri"/>
                <w:sz w:val="20"/>
                <w:szCs w:val="20"/>
              </w:rPr>
              <w:t>er</w:t>
            </w:r>
            <w:r w:rsidR="00AB4A59" w:rsidRPr="00ED7207">
              <w:rPr>
                <w:rFonts w:cs="Calibri"/>
                <w:sz w:val="20"/>
                <w:szCs w:val="20"/>
              </w:rPr>
              <w:t xml:space="preserve"> to </w:t>
            </w:r>
            <w:hyperlink r:id="rId22" w:history="1">
              <w:r w:rsidR="00AB4A59" w:rsidRPr="00ED7207">
                <w:rPr>
                  <w:rStyle w:val="Hyperlink"/>
                  <w:rFonts w:cs="Calibri"/>
                  <w:sz w:val="20"/>
                  <w:szCs w:val="20"/>
                </w:rPr>
                <w:t>DFAT Technical Note</w:t>
              </w:r>
            </w:hyperlink>
            <w:r w:rsidR="00AB4A59" w:rsidRPr="00ED7207">
              <w:rPr>
                <w:rFonts w:cs="Calibri"/>
                <w:sz w:val="20"/>
                <w:szCs w:val="20"/>
              </w:rPr>
              <w:t xml:space="preserve"> for</w:t>
            </w:r>
            <w:r w:rsidRPr="00ED7207">
              <w:rPr>
                <w:rFonts w:cs="Calibri"/>
                <w:sz w:val="20"/>
                <w:szCs w:val="20"/>
              </w:rPr>
              <w:t xml:space="preserve"> T10</w:t>
            </w:r>
            <w:r w:rsidR="00AB4A59" w:rsidRPr="00ED7207">
              <w:rPr>
                <w:rFonts w:cs="Calibri"/>
                <w:sz w:val="20"/>
                <w:szCs w:val="20"/>
              </w:rPr>
              <w:t xml:space="preserve"> (</w:t>
            </w:r>
            <w:r w:rsidR="00356912" w:rsidRPr="00ED7207">
              <w:rPr>
                <w:rFonts w:cs="Calibri"/>
                <w:sz w:val="20"/>
                <w:szCs w:val="20"/>
              </w:rPr>
              <w:t>N</w:t>
            </w:r>
            <w:r w:rsidR="00B14614" w:rsidRPr="00ED7207">
              <w:rPr>
                <w:rFonts w:cs="Calibri"/>
                <w:sz w:val="20"/>
                <w:szCs w:val="20"/>
              </w:rPr>
              <w:t>atur</w:t>
            </w:r>
            <w:r w:rsidR="00E87C2B" w:rsidRPr="00ED7207">
              <w:rPr>
                <w:rFonts w:cs="Calibri"/>
                <w:sz w:val="20"/>
                <w:szCs w:val="20"/>
              </w:rPr>
              <w:t>e Positive Outcomes</w:t>
            </w:r>
            <w:r w:rsidR="00356912" w:rsidRPr="00ED7207">
              <w:rPr>
                <w:rFonts w:cs="Calibri"/>
                <w:sz w:val="20"/>
                <w:szCs w:val="20"/>
              </w:rPr>
              <w:t>)</w:t>
            </w:r>
            <w:r w:rsidR="00460F54" w:rsidRPr="00ED7207">
              <w:rPr>
                <w:rFonts w:cs="Calibri"/>
                <w:sz w:val="20"/>
                <w:szCs w:val="20"/>
              </w:rPr>
              <w:t>.</w:t>
            </w:r>
          </w:p>
          <w:p w14:paraId="25EE630B" w14:textId="0F8BFBA9" w:rsidR="002B5756" w:rsidRPr="00ED7207" w:rsidRDefault="00E87C2B" w:rsidP="00BE1268">
            <w:pPr>
              <w:spacing w:after="120" w:line="250" w:lineRule="auto"/>
              <w:rPr>
                <w:rFonts w:cs="Calibri"/>
                <w:color w:val="000000" w:themeColor="text1"/>
                <w:sz w:val="20"/>
                <w:szCs w:val="20"/>
              </w:rPr>
            </w:pPr>
            <w:r w:rsidRPr="00ED7207">
              <w:rPr>
                <w:rFonts w:cs="Calibri"/>
                <w:color w:val="000000" w:themeColor="text1"/>
                <w:sz w:val="20"/>
                <w:szCs w:val="20"/>
              </w:rPr>
              <w:t xml:space="preserve">For indicator </w:t>
            </w:r>
            <w:r w:rsidRPr="00ED7207">
              <w:rPr>
                <w:rFonts w:cs="Calibri"/>
                <w:b/>
                <w:bCs/>
                <w:color w:val="000000" w:themeColor="text1"/>
                <w:sz w:val="20"/>
                <w:szCs w:val="20"/>
              </w:rPr>
              <w:t>T10</w:t>
            </w:r>
            <w:r w:rsidRPr="00ED7207">
              <w:rPr>
                <w:rFonts w:cs="Calibri"/>
                <w:color w:val="000000" w:themeColor="text1"/>
                <w:sz w:val="20"/>
                <w:szCs w:val="20"/>
              </w:rPr>
              <w:t>, select the relevant country, then select the</w:t>
            </w:r>
            <w:r w:rsidR="001C3815" w:rsidRPr="00ED7207">
              <w:rPr>
                <w:rFonts w:cs="Calibri"/>
                <w:color w:val="000000" w:themeColor="text1"/>
                <w:sz w:val="20"/>
                <w:szCs w:val="20"/>
              </w:rPr>
              <w:t xml:space="preserve"> category o</w:t>
            </w:r>
            <w:r w:rsidR="00523FDB" w:rsidRPr="00ED7207">
              <w:rPr>
                <w:rFonts w:cs="Calibri"/>
                <w:color w:val="000000" w:themeColor="text1"/>
                <w:sz w:val="20"/>
                <w:szCs w:val="20"/>
              </w:rPr>
              <w:t>f nature pos</w:t>
            </w:r>
            <w:r w:rsidR="00AF4982" w:rsidRPr="00ED7207">
              <w:rPr>
                <w:rFonts w:cs="Calibri"/>
                <w:color w:val="000000" w:themeColor="text1"/>
                <w:sz w:val="20"/>
                <w:szCs w:val="20"/>
              </w:rPr>
              <w:t>itive outcome. For each one</w:t>
            </w:r>
            <w:r w:rsidR="001652E3" w:rsidRPr="00ED7207">
              <w:rPr>
                <w:rFonts w:cs="Calibri"/>
                <w:color w:val="000000" w:themeColor="text1"/>
                <w:sz w:val="20"/>
                <w:szCs w:val="20"/>
              </w:rPr>
              <w:t>,</w:t>
            </w:r>
            <w:r w:rsidR="00AF4982" w:rsidRPr="00ED7207">
              <w:rPr>
                <w:rFonts w:cs="Calibri"/>
                <w:color w:val="000000" w:themeColor="text1"/>
                <w:sz w:val="20"/>
                <w:szCs w:val="20"/>
              </w:rPr>
              <w:t xml:space="preserve"> include the </w:t>
            </w:r>
            <w:r w:rsidR="0050797A" w:rsidRPr="00ED7207">
              <w:rPr>
                <w:rFonts w:cs="Calibri"/>
                <w:color w:val="000000" w:themeColor="text1"/>
                <w:sz w:val="20"/>
                <w:szCs w:val="20"/>
              </w:rPr>
              <w:t>AUD amount spent.</w:t>
            </w:r>
          </w:p>
        </w:tc>
      </w:tr>
      <w:tr w:rsidR="002B5756" w:rsidRPr="00ED7207" w14:paraId="4F6D4115" w14:textId="77777777" w:rsidTr="008F7CE0">
        <w:trPr>
          <w:trHeight w:val="275"/>
        </w:trPr>
        <w:tc>
          <w:tcPr>
            <w:tcW w:w="9634" w:type="dxa"/>
            <w:gridSpan w:val="2"/>
            <w:shd w:val="clear" w:color="auto" w:fill="E8E8E8" w:themeFill="background2"/>
          </w:tcPr>
          <w:p w14:paraId="5C449DF9" w14:textId="06361F30" w:rsidR="002B5756" w:rsidRPr="00ED7207" w:rsidRDefault="002B5756" w:rsidP="009A0DB7">
            <w:pPr>
              <w:pStyle w:val="paragraph"/>
              <w:spacing w:before="40" w:beforeAutospacing="0" w:after="40" w:afterAutospacing="0"/>
              <w:jc w:val="center"/>
              <w:textAlignment w:val="baseline"/>
              <w:rPr>
                <w:rFonts w:asciiTheme="minorHAnsi" w:hAnsiTheme="minorHAnsi" w:cs="Calibri"/>
                <w:b/>
                <w:bCs/>
                <w:color w:val="000000" w:themeColor="text1"/>
                <w:sz w:val="20"/>
                <w:szCs w:val="20"/>
              </w:rPr>
            </w:pPr>
            <w:r w:rsidRPr="00ED7207">
              <w:rPr>
                <w:rFonts w:asciiTheme="minorHAnsi" w:hAnsiTheme="minorHAnsi" w:cs="Calibri"/>
                <w:b/>
                <w:bCs/>
                <w:color w:val="000000" w:themeColor="text1"/>
                <w:sz w:val="20"/>
                <w:szCs w:val="20"/>
              </w:rPr>
              <w:t xml:space="preserve">Page </w:t>
            </w:r>
            <w:r w:rsidR="00BD4C16" w:rsidRPr="00ED7207">
              <w:rPr>
                <w:rFonts w:asciiTheme="minorHAnsi" w:hAnsiTheme="minorHAnsi" w:cs="Calibri"/>
                <w:b/>
                <w:bCs/>
                <w:color w:val="000000" w:themeColor="text1"/>
                <w:sz w:val="20"/>
                <w:szCs w:val="20"/>
              </w:rPr>
              <w:t>10</w:t>
            </w:r>
            <w:r w:rsidR="002F2391" w:rsidRPr="00ED7207">
              <w:rPr>
                <w:rFonts w:asciiTheme="minorHAnsi" w:hAnsiTheme="minorHAnsi" w:cs="Calibri"/>
                <w:b/>
                <w:bCs/>
                <w:color w:val="000000" w:themeColor="text1"/>
                <w:sz w:val="20"/>
                <w:szCs w:val="20"/>
              </w:rPr>
              <w:t xml:space="preserve"> – C</w:t>
            </w:r>
            <w:r w:rsidR="00080594" w:rsidRPr="00ED7207">
              <w:rPr>
                <w:rFonts w:asciiTheme="minorHAnsi" w:hAnsiTheme="minorHAnsi" w:cs="Calibri"/>
                <w:b/>
                <w:bCs/>
                <w:color w:val="000000" w:themeColor="text1"/>
                <w:sz w:val="20"/>
                <w:szCs w:val="20"/>
              </w:rPr>
              <w:t>ertification</w:t>
            </w:r>
          </w:p>
        </w:tc>
      </w:tr>
      <w:tr w:rsidR="002B5756" w:rsidRPr="00ED7207" w14:paraId="4A485926" w14:textId="77777777" w:rsidTr="008F7CE0">
        <w:trPr>
          <w:trHeight w:val="1194"/>
        </w:trPr>
        <w:tc>
          <w:tcPr>
            <w:tcW w:w="1555" w:type="dxa"/>
          </w:tcPr>
          <w:p w14:paraId="2D66A47D" w14:textId="16041355" w:rsidR="002B5756" w:rsidRPr="00ED7207" w:rsidRDefault="00B15B8D">
            <w:pPr>
              <w:rPr>
                <w:rFonts w:cs="Calibri"/>
                <w:b/>
                <w:bCs/>
                <w:color w:val="000000" w:themeColor="text1"/>
                <w:sz w:val="20"/>
                <w:szCs w:val="20"/>
              </w:rPr>
            </w:pPr>
            <w:r w:rsidRPr="00ED7207">
              <w:rPr>
                <w:rFonts w:cs="Calibri"/>
                <w:b/>
                <w:bCs/>
                <w:color w:val="000000" w:themeColor="text1"/>
                <w:sz w:val="20"/>
                <w:szCs w:val="20"/>
              </w:rPr>
              <w:t>Certification</w:t>
            </w:r>
          </w:p>
        </w:tc>
        <w:tc>
          <w:tcPr>
            <w:tcW w:w="8079" w:type="dxa"/>
          </w:tcPr>
          <w:p w14:paraId="55C10B6D" w14:textId="4B8F5365" w:rsidR="002B5756" w:rsidRPr="00ED7207" w:rsidRDefault="002B5756">
            <w:pPr>
              <w:rPr>
                <w:rFonts w:cs="Calibri"/>
                <w:color w:val="000000" w:themeColor="text1"/>
                <w:sz w:val="20"/>
                <w:szCs w:val="20"/>
              </w:rPr>
            </w:pPr>
            <w:r w:rsidRPr="00ED7207">
              <w:rPr>
                <w:rFonts w:cs="Calibri"/>
                <w:color w:val="000000" w:themeColor="text1"/>
                <w:sz w:val="20"/>
                <w:szCs w:val="20"/>
              </w:rPr>
              <w:t xml:space="preserve">This section seeks formal approval </w:t>
            </w:r>
            <w:r w:rsidR="00175764" w:rsidRPr="00ED7207">
              <w:rPr>
                <w:rFonts w:cs="Calibri"/>
                <w:color w:val="000000" w:themeColor="text1"/>
                <w:sz w:val="20"/>
                <w:szCs w:val="20"/>
              </w:rPr>
              <w:t xml:space="preserve">of the </w:t>
            </w:r>
            <w:r w:rsidR="0061796C" w:rsidRPr="00ED7207">
              <w:rPr>
                <w:rFonts w:cs="Calibri"/>
                <w:color w:val="000000" w:themeColor="text1"/>
                <w:sz w:val="20"/>
                <w:szCs w:val="20"/>
              </w:rPr>
              <w:t xml:space="preserve">report. The </w:t>
            </w:r>
            <w:r w:rsidRPr="00ED7207">
              <w:rPr>
                <w:rFonts w:cs="Calibri"/>
                <w:color w:val="000000" w:themeColor="text1"/>
                <w:sz w:val="20"/>
                <w:szCs w:val="20"/>
              </w:rPr>
              <w:t xml:space="preserve">Certification </w:t>
            </w:r>
            <w:r w:rsidR="0061796C" w:rsidRPr="00ED7207">
              <w:rPr>
                <w:rFonts w:cs="Calibri"/>
                <w:color w:val="000000" w:themeColor="text1"/>
                <w:sz w:val="20"/>
                <w:szCs w:val="20"/>
              </w:rPr>
              <w:t xml:space="preserve">is </w:t>
            </w:r>
            <w:r w:rsidRPr="00ED7207">
              <w:rPr>
                <w:rFonts w:cs="Calibri"/>
                <w:color w:val="000000" w:themeColor="text1"/>
                <w:sz w:val="20"/>
                <w:szCs w:val="20"/>
              </w:rPr>
              <w:t xml:space="preserve">completed by an authorised person on behalf of the organisation. This section </w:t>
            </w:r>
            <w:r w:rsidR="00D1381C" w:rsidRPr="00ED7207">
              <w:rPr>
                <w:rFonts w:cs="Calibri"/>
                <w:color w:val="000000" w:themeColor="text1"/>
                <w:sz w:val="20"/>
                <w:szCs w:val="20"/>
              </w:rPr>
              <w:t xml:space="preserve">is </w:t>
            </w:r>
            <w:r w:rsidRPr="00ED7207">
              <w:rPr>
                <w:rFonts w:cs="Calibri"/>
                <w:color w:val="000000" w:themeColor="text1"/>
                <w:sz w:val="20"/>
                <w:szCs w:val="20"/>
              </w:rPr>
              <w:t>completed once the report has been quality assured and internally approved/agreed</w:t>
            </w:r>
            <w:r w:rsidR="00525918" w:rsidRPr="00ED7207">
              <w:rPr>
                <w:rFonts w:cs="Calibri"/>
                <w:color w:val="000000" w:themeColor="text1"/>
                <w:sz w:val="20"/>
                <w:szCs w:val="20"/>
              </w:rPr>
              <w:t xml:space="preserve"> by the partner organisation</w:t>
            </w:r>
            <w:r w:rsidRPr="00ED7207">
              <w:rPr>
                <w:rFonts w:cs="Calibri"/>
                <w:color w:val="000000" w:themeColor="text1"/>
                <w:sz w:val="20"/>
                <w:szCs w:val="20"/>
              </w:rPr>
              <w:t>.</w:t>
            </w:r>
          </w:p>
          <w:p w14:paraId="69E04164" w14:textId="77777777" w:rsidR="002B5756" w:rsidRPr="00ED7207" w:rsidRDefault="002B5756">
            <w:pPr>
              <w:rPr>
                <w:rFonts w:cs="Calibri"/>
                <w:color w:val="000000" w:themeColor="text1"/>
                <w:sz w:val="20"/>
                <w:szCs w:val="20"/>
              </w:rPr>
            </w:pPr>
          </w:p>
          <w:p w14:paraId="5B398FA3" w14:textId="77777777" w:rsidR="002B5756" w:rsidRPr="00ED7207" w:rsidRDefault="002B5756">
            <w:pPr>
              <w:rPr>
                <w:rFonts w:cs="Calibri"/>
                <w:color w:val="000000" w:themeColor="text1"/>
                <w:sz w:val="20"/>
                <w:szCs w:val="20"/>
              </w:rPr>
            </w:pPr>
            <w:r w:rsidRPr="00ED7207">
              <w:rPr>
                <w:rFonts w:cs="Calibri"/>
                <w:color w:val="000000" w:themeColor="text1"/>
                <w:sz w:val="20"/>
                <w:szCs w:val="20"/>
              </w:rPr>
              <w:t>Ensure all details provided are correct i.e. name/position/contact details and date of certification.</w:t>
            </w:r>
          </w:p>
        </w:tc>
      </w:tr>
      <w:tr w:rsidR="002B5756" w:rsidRPr="00ED7207" w14:paraId="55FE207D" w14:textId="77777777" w:rsidTr="008F7CE0">
        <w:trPr>
          <w:trHeight w:val="348"/>
        </w:trPr>
        <w:tc>
          <w:tcPr>
            <w:tcW w:w="9634" w:type="dxa"/>
            <w:gridSpan w:val="2"/>
            <w:shd w:val="clear" w:color="auto" w:fill="E8E8E8" w:themeFill="background2"/>
          </w:tcPr>
          <w:p w14:paraId="5490E716" w14:textId="65572716" w:rsidR="002B5756" w:rsidRPr="00ED7207" w:rsidRDefault="002B5756" w:rsidP="009A0DB7">
            <w:pPr>
              <w:pStyle w:val="paragraph"/>
              <w:spacing w:before="40" w:beforeAutospacing="0" w:after="40" w:afterAutospacing="0"/>
              <w:jc w:val="center"/>
              <w:textAlignment w:val="baseline"/>
              <w:rPr>
                <w:rFonts w:asciiTheme="minorHAnsi" w:hAnsiTheme="minorHAnsi" w:cs="Calibri"/>
                <w:b/>
                <w:bCs/>
                <w:color w:val="000000" w:themeColor="text1"/>
                <w:sz w:val="20"/>
                <w:szCs w:val="20"/>
              </w:rPr>
            </w:pPr>
            <w:r w:rsidRPr="00ED7207">
              <w:rPr>
                <w:rFonts w:asciiTheme="minorHAnsi" w:hAnsiTheme="minorHAnsi" w:cs="Calibri"/>
                <w:b/>
                <w:bCs/>
                <w:color w:val="000000" w:themeColor="text1"/>
                <w:sz w:val="20"/>
                <w:szCs w:val="20"/>
              </w:rPr>
              <w:t>Page 1</w:t>
            </w:r>
            <w:r w:rsidR="00BD4C16" w:rsidRPr="00ED7207">
              <w:rPr>
                <w:rFonts w:asciiTheme="minorHAnsi" w:hAnsiTheme="minorHAnsi" w:cs="Calibri"/>
                <w:b/>
                <w:bCs/>
                <w:color w:val="000000" w:themeColor="text1"/>
                <w:sz w:val="20"/>
                <w:szCs w:val="20"/>
              </w:rPr>
              <w:t>1</w:t>
            </w:r>
            <w:r w:rsidR="002F2391" w:rsidRPr="00ED7207">
              <w:rPr>
                <w:rFonts w:asciiTheme="minorHAnsi" w:hAnsiTheme="minorHAnsi" w:cs="Calibri"/>
                <w:b/>
                <w:bCs/>
                <w:color w:val="000000" w:themeColor="text1"/>
                <w:sz w:val="20"/>
                <w:szCs w:val="20"/>
              </w:rPr>
              <w:t xml:space="preserve"> – A</w:t>
            </w:r>
            <w:r w:rsidR="00080594" w:rsidRPr="00ED7207">
              <w:rPr>
                <w:rFonts w:asciiTheme="minorHAnsi" w:hAnsiTheme="minorHAnsi" w:cs="Calibri"/>
                <w:b/>
                <w:bCs/>
                <w:color w:val="000000" w:themeColor="text1"/>
                <w:sz w:val="20"/>
                <w:szCs w:val="20"/>
              </w:rPr>
              <w:t>nnexes</w:t>
            </w:r>
          </w:p>
        </w:tc>
      </w:tr>
      <w:tr w:rsidR="00DA5293" w:rsidRPr="00ED7207" w14:paraId="75E99D66" w14:textId="77777777" w:rsidTr="008F7CE0">
        <w:trPr>
          <w:trHeight w:val="699"/>
        </w:trPr>
        <w:tc>
          <w:tcPr>
            <w:tcW w:w="1555" w:type="dxa"/>
          </w:tcPr>
          <w:p w14:paraId="131A0E75" w14:textId="77777777" w:rsidR="00DA5293" w:rsidRPr="00ED7207" w:rsidRDefault="00DA5293">
            <w:pPr>
              <w:rPr>
                <w:rFonts w:cs="Calibri"/>
                <w:b/>
                <w:bCs/>
                <w:color w:val="000000" w:themeColor="text1"/>
                <w:sz w:val="20"/>
                <w:szCs w:val="20"/>
              </w:rPr>
            </w:pPr>
            <w:r w:rsidRPr="00ED7207">
              <w:rPr>
                <w:rFonts w:cs="Calibri"/>
                <w:b/>
                <w:bCs/>
                <w:color w:val="000000" w:themeColor="text1"/>
                <w:sz w:val="20"/>
                <w:szCs w:val="20"/>
              </w:rPr>
              <w:t>Evaluation</w:t>
            </w:r>
          </w:p>
          <w:p w14:paraId="11315206" w14:textId="23545DAA" w:rsidR="00DA5293" w:rsidRPr="00ED7207" w:rsidRDefault="00DA5293">
            <w:pPr>
              <w:rPr>
                <w:rFonts w:cs="Calibri"/>
                <w:b/>
                <w:bCs/>
                <w:color w:val="000000" w:themeColor="text1"/>
                <w:sz w:val="20"/>
                <w:szCs w:val="20"/>
              </w:rPr>
            </w:pPr>
          </w:p>
        </w:tc>
        <w:tc>
          <w:tcPr>
            <w:tcW w:w="8079" w:type="dxa"/>
          </w:tcPr>
          <w:p w14:paraId="45EB828D" w14:textId="1593E5AC" w:rsidR="00DA5293" w:rsidRPr="00ED7207" w:rsidRDefault="00DA5293" w:rsidP="00BE1268">
            <w:pPr>
              <w:spacing w:after="120" w:line="250" w:lineRule="auto"/>
              <w:rPr>
                <w:rFonts w:cs="Calibri"/>
                <w:color w:val="000000" w:themeColor="text1"/>
                <w:sz w:val="20"/>
                <w:szCs w:val="20"/>
              </w:rPr>
            </w:pPr>
            <w:r w:rsidRPr="00ED7207">
              <w:rPr>
                <w:rFonts w:cs="Calibri"/>
                <w:color w:val="000000" w:themeColor="text1"/>
                <w:sz w:val="20"/>
                <w:szCs w:val="20"/>
                <w:u w:val="single"/>
              </w:rPr>
              <w:t>Section</w:t>
            </w:r>
            <w:r w:rsidR="00155077" w:rsidRPr="00ED7207">
              <w:rPr>
                <w:rFonts w:cs="Calibri"/>
                <w:color w:val="000000" w:themeColor="text1"/>
                <w:sz w:val="20"/>
                <w:szCs w:val="20"/>
                <w:u w:val="single"/>
              </w:rPr>
              <w:t>s</w:t>
            </w:r>
            <w:r w:rsidRPr="00ED7207">
              <w:rPr>
                <w:rFonts w:cs="Calibri"/>
                <w:color w:val="000000" w:themeColor="text1"/>
                <w:sz w:val="20"/>
                <w:szCs w:val="20"/>
                <w:u w:val="single"/>
              </w:rPr>
              <w:t xml:space="preserve"> 1-2</w:t>
            </w:r>
          </w:p>
          <w:p w14:paraId="0E267224" w14:textId="6CAAFAAA" w:rsidR="00DA5293" w:rsidRPr="00ED7207" w:rsidRDefault="00DA5293" w:rsidP="00BE1268">
            <w:pPr>
              <w:spacing w:after="120" w:line="250" w:lineRule="auto"/>
              <w:rPr>
                <w:rFonts w:cs="Calibri"/>
                <w:color w:val="000000" w:themeColor="text1"/>
                <w:sz w:val="20"/>
                <w:szCs w:val="20"/>
              </w:rPr>
            </w:pPr>
            <w:r w:rsidRPr="00ED7207">
              <w:rPr>
                <w:rFonts w:cs="Calibri"/>
                <w:color w:val="000000" w:themeColor="text1"/>
                <w:sz w:val="20"/>
                <w:szCs w:val="20"/>
              </w:rPr>
              <w:t>Confirm if you have undertaken an independent review or evaluation of your pro</w:t>
            </w:r>
            <w:r w:rsidR="00F4618A" w:rsidRPr="00ED7207">
              <w:rPr>
                <w:rFonts w:cs="Calibri"/>
                <w:color w:val="000000" w:themeColor="text1"/>
                <w:sz w:val="20"/>
                <w:szCs w:val="20"/>
              </w:rPr>
              <w:t>ject</w:t>
            </w:r>
            <w:r w:rsidRPr="00ED7207">
              <w:rPr>
                <w:rFonts w:cs="Calibri"/>
                <w:color w:val="000000" w:themeColor="text1"/>
                <w:sz w:val="20"/>
                <w:szCs w:val="20"/>
              </w:rPr>
              <w:t>.</w:t>
            </w:r>
          </w:p>
          <w:p w14:paraId="667DA348" w14:textId="01B89965" w:rsidR="00DA5293" w:rsidRPr="00ED7207" w:rsidRDefault="00DA5293" w:rsidP="00BE1268">
            <w:pPr>
              <w:spacing w:after="120" w:line="250" w:lineRule="auto"/>
              <w:rPr>
                <w:rFonts w:cs="Calibri"/>
                <w:color w:val="000000" w:themeColor="text1"/>
                <w:sz w:val="20"/>
                <w:szCs w:val="20"/>
              </w:rPr>
            </w:pPr>
            <w:r w:rsidRPr="00ED7207">
              <w:rPr>
                <w:rFonts w:cs="Calibri"/>
                <w:color w:val="000000" w:themeColor="text1"/>
                <w:sz w:val="20"/>
                <w:szCs w:val="20"/>
              </w:rPr>
              <w:t>If ‘yes’</w:t>
            </w:r>
            <w:r w:rsidR="00465D84" w:rsidRPr="00ED7207">
              <w:rPr>
                <w:rFonts w:cs="Calibri"/>
                <w:color w:val="000000" w:themeColor="text1"/>
                <w:sz w:val="20"/>
                <w:szCs w:val="20"/>
              </w:rPr>
              <w:t xml:space="preserve">, complete </w:t>
            </w:r>
            <w:r w:rsidRPr="00ED7207">
              <w:rPr>
                <w:rFonts w:cs="Calibri"/>
                <w:color w:val="000000" w:themeColor="text1"/>
                <w:sz w:val="20"/>
                <w:szCs w:val="20"/>
              </w:rPr>
              <w:t xml:space="preserve">section </w:t>
            </w:r>
            <w:r w:rsidR="003C551B" w:rsidRPr="00ED7207">
              <w:rPr>
                <w:rFonts w:cs="Calibri"/>
                <w:color w:val="000000" w:themeColor="text1"/>
                <w:sz w:val="20"/>
                <w:szCs w:val="20"/>
              </w:rPr>
              <w:t>2.</w:t>
            </w:r>
            <w:r w:rsidR="001222E8" w:rsidRPr="00ED7207">
              <w:rPr>
                <w:rFonts w:cs="Calibri"/>
                <w:color w:val="000000" w:themeColor="text1"/>
                <w:sz w:val="20"/>
                <w:szCs w:val="20"/>
              </w:rPr>
              <w:t xml:space="preserve"> </w:t>
            </w:r>
            <w:r w:rsidRPr="00ED7207">
              <w:rPr>
                <w:rFonts w:cs="Calibri"/>
                <w:color w:val="000000" w:themeColor="text1"/>
                <w:sz w:val="20"/>
                <w:szCs w:val="20"/>
              </w:rPr>
              <w:t>If ‘no’</w:t>
            </w:r>
            <w:r w:rsidR="00465D84" w:rsidRPr="00ED7207">
              <w:rPr>
                <w:rFonts w:cs="Calibri"/>
                <w:color w:val="000000" w:themeColor="text1"/>
                <w:sz w:val="20"/>
                <w:szCs w:val="20"/>
              </w:rPr>
              <w:t>, the form will move to</w:t>
            </w:r>
            <w:r w:rsidRPr="00ED7207">
              <w:rPr>
                <w:rFonts w:cs="Calibri"/>
                <w:color w:val="000000" w:themeColor="text1"/>
                <w:sz w:val="20"/>
                <w:szCs w:val="20"/>
              </w:rPr>
              <w:t xml:space="preserve"> section </w:t>
            </w:r>
            <w:r w:rsidR="003C551B" w:rsidRPr="00ED7207">
              <w:rPr>
                <w:rFonts w:cs="Calibri"/>
                <w:color w:val="000000" w:themeColor="text1"/>
                <w:sz w:val="20"/>
                <w:szCs w:val="20"/>
              </w:rPr>
              <w:t>3</w:t>
            </w:r>
            <w:r w:rsidR="001222E8" w:rsidRPr="00ED7207">
              <w:rPr>
                <w:rFonts w:cs="Calibri"/>
                <w:color w:val="000000" w:themeColor="text1"/>
                <w:sz w:val="20"/>
                <w:szCs w:val="20"/>
              </w:rPr>
              <w:t xml:space="preserve"> (see below)</w:t>
            </w:r>
            <w:r w:rsidRPr="00ED7207">
              <w:rPr>
                <w:rFonts w:cs="Calibri"/>
                <w:color w:val="000000" w:themeColor="text1"/>
                <w:sz w:val="20"/>
                <w:szCs w:val="20"/>
              </w:rPr>
              <w:t>.</w:t>
            </w:r>
          </w:p>
          <w:p w14:paraId="0E2D032A" w14:textId="64CD902A" w:rsidR="005C3932" w:rsidRPr="00ED7207" w:rsidRDefault="00DA5293" w:rsidP="005C3932">
            <w:pPr>
              <w:spacing w:after="120" w:line="250" w:lineRule="auto"/>
              <w:rPr>
                <w:rFonts w:cs="Calibri"/>
                <w:color w:val="000000" w:themeColor="text1"/>
                <w:sz w:val="20"/>
                <w:szCs w:val="20"/>
              </w:rPr>
            </w:pPr>
            <w:r w:rsidRPr="00ED7207">
              <w:rPr>
                <w:rFonts w:cs="Calibri"/>
                <w:color w:val="000000" w:themeColor="text1"/>
                <w:sz w:val="20"/>
                <w:szCs w:val="20"/>
              </w:rPr>
              <w:lastRenderedPageBreak/>
              <w:t>Upload or provide a link to your independent review or evaluation reports.</w:t>
            </w:r>
            <w:r w:rsidR="005C3932" w:rsidRPr="00ED7207">
              <w:rPr>
                <w:rFonts w:cs="Calibri"/>
                <w:color w:val="000000" w:themeColor="text1"/>
                <w:sz w:val="20"/>
                <w:szCs w:val="20"/>
              </w:rPr>
              <w:t xml:space="preserve"> There is a tab to upload </w:t>
            </w:r>
            <w:r w:rsidR="00C8351F" w:rsidRPr="00ED7207">
              <w:rPr>
                <w:rFonts w:cs="Calibri"/>
                <w:color w:val="000000" w:themeColor="text1"/>
                <w:sz w:val="20"/>
                <w:szCs w:val="20"/>
              </w:rPr>
              <w:t xml:space="preserve">evaluation or review reports and annexes </w:t>
            </w:r>
            <w:r w:rsidR="005C3932" w:rsidRPr="00ED7207">
              <w:rPr>
                <w:rFonts w:cs="Calibri"/>
                <w:color w:val="000000" w:themeColor="text1"/>
                <w:sz w:val="20"/>
                <w:szCs w:val="20"/>
              </w:rPr>
              <w:t xml:space="preserve">in this section. </w:t>
            </w:r>
          </w:p>
          <w:p w14:paraId="5A7309DC" w14:textId="3C0C30EF" w:rsidR="00DA5293" w:rsidRPr="00ED7207" w:rsidRDefault="005C3932" w:rsidP="00BE1268">
            <w:pPr>
              <w:spacing w:after="120" w:line="250" w:lineRule="auto"/>
              <w:rPr>
                <w:rFonts w:cs="Calibri"/>
                <w:color w:val="000000" w:themeColor="text1"/>
                <w:sz w:val="20"/>
                <w:szCs w:val="20"/>
              </w:rPr>
            </w:pPr>
            <w:r w:rsidRPr="00ED7207">
              <w:rPr>
                <w:rFonts w:cs="Calibri"/>
                <w:color w:val="000000" w:themeColor="text1"/>
                <w:sz w:val="20"/>
                <w:szCs w:val="20"/>
              </w:rPr>
              <w:t>Multiple documents under one heading can be uploaded</w:t>
            </w:r>
            <w:r w:rsidR="00C8351F" w:rsidRPr="00ED7207">
              <w:rPr>
                <w:rFonts w:cs="Calibri"/>
                <w:color w:val="000000" w:themeColor="text1"/>
                <w:sz w:val="20"/>
                <w:szCs w:val="20"/>
              </w:rPr>
              <w:t xml:space="preserve"> by </w:t>
            </w:r>
            <w:r w:rsidRPr="00ED7207">
              <w:rPr>
                <w:rFonts w:cs="Calibri"/>
                <w:color w:val="000000" w:themeColor="text1"/>
                <w:sz w:val="20"/>
                <w:szCs w:val="20"/>
              </w:rPr>
              <w:t>mark</w:t>
            </w:r>
            <w:r w:rsidR="00C8351F" w:rsidRPr="00ED7207">
              <w:rPr>
                <w:rFonts w:cs="Calibri"/>
                <w:color w:val="000000" w:themeColor="text1"/>
                <w:sz w:val="20"/>
                <w:szCs w:val="20"/>
              </w:rPr>
              <w:t>ing</w:t>
            </w:r>
            <w:r w:rsidRPr="00ED7207">
              <w:rPr>
                <w:rFonts w:cs="Calibri"/>
                <w:color w:val="000000" w:themeColor="text1"/>
                <w:sz w:val="20"/>
                <w:szCs w:val="20"/>
              </w:rPr>
              <w:t xml:space="preserve"> all documents you wish to upload then </w:t>
            </w:r>
            <w:r w:rsidR="007B4514" w:rsidRPr="00ED7207">
              <w:rPr>
                <w:rFonts w:cs="Calibri"/>
                <w:color w:val="000000" w:themeColor="text1"/>
                <w:sz w:val="20"/>
                <w:szCs w:val="20"/>
              </w:rPr>
              <w:t>clicking</w:t>
            </w:r>
            <w:r w:rsidRPr="00ED7207">
              <w:rPr>
                <w:rFonts w:cs="Calibri"/>
                <w:color w:val="000000" w:themeColor="text1"/>
                <w:sz w:val="20"/>
                <w:szCs w:val="20"/>
              </w:rPr>
              <w:t xml:space="preserve"> ‘upload document</w:t>
            </w:r>
            <w:r w:rsidR="007B4514" w:rsidRPr="00ED7207">
              <w:rPr>
                <w:rFonts w:cs="Calibri"/>
                <w:color w:val="000000" w:themeColor="text1"/>
                <w:sz w:val="20"/>
                <w:szCs w:val="20"/>
              </w:rPr>
              <w:t>’.</w:t>
            </w:r>
          </w:p>
          <w:p w14:paraId="2F3095A5" w14:textId="3B3C80C2" w:rsidR="00DA5293" w:rsidRPr="00ED7207" w:rsidRDefault="0077700A" w:rsidP="00BE1268">
            <w:pPr>
              <w:spacing w:after="120" w:line="250" w:lineRule="auto"/>
              <w:rPr>
                <w:rFonts w:cs="Calibri"/>
                <w:color w:val="000000" w:themeColor="text1"/>
                <w:sz w:val="20"/>
                <w:szCs w:val="20"/>
              </w:rPr>
            </w:pPr>
            <w:r w:rsidRPr="00ED7207">
              <w:rPr>
                <w:rFonts w:cs="Calibri"/>
                <w:color w:val="000000" w:themeColor="text1"/>
                <w:sz w:val="20"/>
                <w:szCs w:val="20"/>
              </w:rPr>
              <w:t>Please provide</w:t>
            </w:r>
            <w:r w:rsidR="00DA5293" w:rsidRPr="00ED7207">
              <w:rPr>
                <w:rFonts w:cs="Calibri"/>
                <w:color w:val="000000" w:themeColor="text1"/>
                <w:sz w:val="20"/>
                <w:szCs w:val="20"/>
              </w:rPr>
              <w:t xml:space="preserve"> any other relevant details. Confirm if DFAT can share the evaluation with others (internally within DFAT).</w:t>
            </w:r>
          </w:p>
        </w:tc>
      </w:tr>
      <w:tr w:rsidR="002B5756" w:rsidRPr="00ED7207" w14:paraId="48FD9A8C" w14:textId="77777777" w:rsidTr="008F7CE0">
        <w:trPr>
          <w:trHeight w:val="557"/>
        </w:trPr>
        <w:tc>
          <w:tcPr>
            <w:tcW w:w="1555" w:type="dxa"/>
          </w:tcPr>
          <w:p w14:paraId="6A67AE52" w14:textId="6A6308D4" w:rsidR="002B5756" w:rsidRPr="00ED7207" w:rsidRDefault="003C551B">
            <w:pPr>
              <w:rPr>
                <w:rFonts w:cs="Calibri"/>
                <w:b/>
                <w:bCs/>
                <w:color w:val="000000" w:themeColor="text1"/>
                <w:sz w:val="20"/>
                <w:szCs w:val="20"/>
              </w:rPr>
            </w:pPr>
            <w:r w:rsidRPr="00ED7207">
              <w:rPr>
                <w:rFonts w:cs="Calibri"/>
                <w:b/>
                <w:bCs/>
                <w:color w:val="000000" w:themeColor="text1"/>
                <w:sz w:val="20"/>
                <w:szCs w:val="20"/>
              </w:rPr>
              <w:lastRenderedPageBreak/>
              <w:t>Photography</w:t>
            </w:r>
            <w:r w:rsidR="008F7CE0" w:rsidRPr="00ED7207">
              <w:rPr>
                <w:rFonts w:cs="Calibri"/>
                <w:b/>
                <w:bCs/>
                <w:color w:val="000000" w:themeColor="text1"/>
                <w:sz w:val="20"/>
                <w:szCs w:val="20"/>
              </w:rPr>
              <w:t xml:space="preserve">, </w:t>
            </w:r>
            <w:r w:rsidR="0077700A" w:rsidRPr="00ED7207">
              <w:rPr>
                <w:rFonts w:cs="Calibri"/>
                <w:b/>
                <w:bCs/>
                <w:color w:val="000000" w:themeColor="text1"/>
                <w:sz w:val="20"/>
                <w:szCs w:val="20"/>
              </w:rPr>
              <w:t>v</w:t>
            </w:r>
            <w:r w:rsidRPr="00ED7207">
              <w:rPr>
                <w:rFonts w:cs="Calibri"/>
                <w:b/>
                <w:bCs/>
                <w:color w:val="000000" w:themeColor="text1"/>
                <w:sz w:val="20"/>
                <w:szCs w:val="20"/>
              </w:rPr>
              <w:t xml:space="preserve">ideo </w:t>
            </w:r>
            <w:r w:rsidR="008F7CE0" w:rsidRPr="00ED7207">
              <w:rPr>
                <w:rFonts w:cs="Calibri"/>
                <w:b/>
                <w:bCs/>
                <w:color w:val="000000" w:themeColor="text1"/>
                <w:sz w:val="20"/>
                <w:szCs w:val="20"/>
              </w:rPr>
              <w:t>and</w:t>
            </w:r>
            <w:r w:rsidRPr="00ED7207">
              <w:rPr>
                <w:rFonts w:cs="Calibri"/>
                <w:b/>
                <w:bCs/>
                <w:color w:val="000000" w:themeColor="text1"/>
                <w:sz w:val="20"/>
                <w:szCs w:val="20"/>
              </w:rPr>
              <w:t xml:space="preserve"> </w:t>
            </w:r>
            <w:r w:rsidR="0077700A" w:rsidRPr="00ED7207">
              <w:rPr>
                <w:rFonts w:cs="Calibri"/>
                <w:b/>
                <w:bCs/>
                <w:color w:val="000000" w:themeColor="text1"/>
                <w:sz w:val="20"/>
                <w:szCs w:val="20"/>
              </w:rPr>
              <w:t>a</w:t>
            </w:r>
            <w:r w:rsidRPr="00ED7207">
              <w:rPr>
                <w:rFonts w:cs="Calibri"/>
                <w:b/>
                <w:bCs/>
                <w:color w:val="000000" w:themeColor="text1"/>
                <w:sz w:val="20"/>
                <w:szCs w:val="20"/>
              </w:rPr>
              <w:t>udio</w:t>
            </w:r>
          </w:p>
        </w:tc>
        <w:tc>
          <w:tcPr>
            <w:tcW w:w="8079" w:type="dxa"/>
          </w:tcPr>
          <w:p w14:paraId="730693A5" w14:textId="2FB49EE1" w:rsidR="003C551B" w:rsidRPr="00ED7207" w:rsidRDefault="003C551B" w:rsidP="00BE1268">
            <w:pPr>
              <w:spacing w:after="120" w:line="250" w:lineRule="auto"/>
              <w:rPr>
                <w:rFonts w:cs="Calibri"/>
                <w:color w:val="000000" w:themeColor="text1"/>
                <w:sz w:val="20"/>
                <w:szCs w:val="20"/>
              </w:rPr>
            </w:pPr>
            <w:r w:rsidRPr="00ED7207">
              <w:rPr>
                <w:rFonts w:cs="Calibri"/>
                <w:color w:val="000000" w:themeColor="text1"/>
                <w:sz w:val="20"/>
                <w:szCs w:val="20"/>
                <w:u w:val="single"/>
              </w:rPr>
              <w:t>Section 3</w:t>
            </w:r>
          </w:p>
          <w:p w14:paraId="1264947D" w14:textId="77777777" w:rsidR="005C3932" w:rsidRPr="00ED7207" w:rsidRDefault="002B5756" w:rsidP="005C3932">
            <w:pPr>
              <w:spacing w:after="120" w:line="250" w:lineRule="auto"/>
              <w:rPr>
                <w:rFonts w:cs="Calibri"/>
                <w:color w:val="000000" w:themeColor="text1"/>
                <w:sz w:val="20"/>
                <w:szCs w:val="20"/>
              </w:rPr>
            </w:pPr>
            <w:r w:rsidRPr="00ED7207">
              <w:rPr>
                <w:rFonts w:cs="Calibri"/>
                <w:color w:val="000000" w:themeColor="text1"/>
                <w:sz w:val="20"/>
                <w:szCs w:val="20"/>
              </w:rPr>
              <w:t xml:space="preserve">Upload or provide a link to any pictures, audio, or videos relevant to your project. </w:t>
            </w:r>
            <w:r w:rsidR="00BD1C11" w:rsidRPr="00ED7207">
              <w:rPr>
                <w:rFonts w:cs="Calibri"/>
                <w:color w:val="000000" w:themeColor="text1"/>
                <w:sz w:val="20"/>
                <w:szCs w:val="20"/>
              </w:rPr>
              <w:t xml:space="preserve">There is a </w:t>
            </w:r>
            <w:r w:rsidR="00A32360" w:rsidRPr="00ED7207">
              <w:rPr>
                <w:rFonts w:cs="Calibri"/>
                <w:color w:val="000000" w:themeColor="text1"/>
                <w:sz w:val="20"/>
                <w:szCs w:val="20"/>
              </w:rPr>
              <w:t xml:space="preserve">tab to upload </w:t>
            </w:r>
            <w:r w:rsidR="00BC06E8" w:rsidRPr="00ED7207">
              <w:rPr>
                <w:rFonts w:cs="Calibri"/>
                <w:color w:val="000000" w:themeColor="text1"/>
                <w:sz w:val="20"/>
                <w:szCs w:val="20"/>
              </w:rPr>
              <w:t xml:space="preserve">communications </w:t>
            </w:r>
            <w:r w:rsidR="00A32360" w:rsidRPr="00ED7207">
              <w:rPr>
                <w:rFonts w:cs="Calibri"/>
                <w:color w:val="000000" w:themeColor="text1"/>
                <w:sz w:val="20"/>
                <w:szCs w:val="20"/>
              </w:rPr>
              <w:t xml:space="preserve">materials in </w:t>
            </w:r>
            <w:r w:rsidR="00E460E7" w:rsidRPr="00ED7207">
              <w:rPr>
                <w:rFonts w:cs="Calibri"/>
                <w:color w:val="000000" w:themeColor="text1"/>
                <w:sz w:val="20"/>
                <w:szCs w:val="20"/>
              </w:rPr>
              <w:t xml:space="preserve">this </w:t>
            </w:r>
            <w:r w:rsidR="000F73AB" w:rsidRPr="00ED7207">
              <w:rPr>
                <w:rFonts w:cs="Calibri"/>
                <w:color w:val="000000" w:themeColor="text1"/>
                <w:sz w:val="20"/>
                <w:szCs w:val="20"/>
              </w:rPr>
              <w:t>sectio</w:t>
            </w:r>
            <w:r w:rsidR="00A32360" w:rsidRPr="00ED7207">
              <w:rPr>
                <w:rFonts w:cs="Calibri"/>
                <w:color w:val="000000" w:themeColor="text1"/>
                <w:sz w:val="20"/>
                <w:szCs w:val="20"/>
              </w:rPr>
              <w:t>n.</w:t>
            </w:r>
            <w:r w:rsidR="005C3932" w:rsidRPr="00ED7207">
              <w:rPr>
                <w:rFonts w:cs="Calibri"/>
                <w:color w:val="000000" w:themeColor="text1"/>
                <w:sz w:val="20"/>
                <w:szCs w:val="20"/>
              </w:rPr>
              <w:t xml:space="preserve"> </w:t>
            </w:r>
          </w:p>
          <w:p w14:paraId="49687FDA" w14:textId="51EA6124" w:rsidR="002B5756" w:rsidRPr="00ED7207" w:rsidRDefault="00E96B7A" w:rsidP="00BE1268">
            <w:pPr>
              <w:spacing w:after="120" w:line="250" w:lineRule="auto"/>
              <w:rPr>
                <w:rFonts w:cs="Calibri"/>
                <w:color w:val="000000" w:themeColor="text1"/>
                <w:sz w:val="20"/>
                <w:szCs w:val="20"/>
              </w:rPr>
            </w:pPr>
            <w:r w:rsidRPr="00ED7207">
              <w:rPr>
                <w:rFonts w:cs="Calibri"/>
                <w:color w:val="000000" w:themeColor="text1"/>
                <w:sz w:val="20"/>
                <w:szCs w:val="20"/>
              </w:rPr>
              <w:t>Multiple documents under one heading can be uploaded by marking all documents you wish to upload then clicking ‘upload document’.</w:t>
            </w:r>
          </w:p>
        </w:tc>
      </w:tr>
      <w:tr w:rsidR="002B5756" w:rsidRPr="00ED7207" w14:paraId="024CF278" w14:textId="77777777" w:rsidTr="008F7CE0">
        <w:trPr>
          <w:trHeight w:val="1194"/>
        </w:trPr>
        <w:tc>
          <w:tcPr>
            <w:tcW w:w="1555" w:type="dxa"/>
          </w:tcPr>
          <w:p w14:paraId="441ECA38" w14:textId="77D1AF6E" w:rsidR="002B5756" w:rsidRPr="00ED7207" w:rsidRDefault="005B59B7">
            <w:pPr>
              <w:rPr>
                <w:rFonts w:cs="Calibri"/>
                <w:b/>
                <w:bCs/>
                <w:color w:val="000000" w:themeColor="text1"/>
                <w:sz w:val="20"/>
                <w:szCs w:val="20"/>
              </w:rPr>
            </w:pPr>
            <w:r w:rsidRPr="00ED7207">
              <w:rPr>
                <w:rFonts w:cs="Calibri"/>
                <w:b/>
                <w:bCs/>
                <w:color w:val="000000" w:themeColor="text1"/>
                <w:sz w:val="20"/>
                <w:szCs w:val="20"/>
              </w:rPr>
              <w:t>Attachments</w:t>
            </w:r>
          </w:p>
        </w:tc>
        <w:tc>
          <w:tcPr>
            <w:tcW w:w="8079" w:type="dxa"/>
          </w:tcPr>
          <w:p w14:paraId="082B2748" w14:textId="163A17A7" w:rsidR="002B5756" w:rsidRPr="00ED7207" w:rsidRDefault="002B5756" w:rsidP="00BE1268">
            <w:pPr>
              <w:spacing w:after="120" w:line="250" w:lineRule="auto"/>
              <w:rPr>
                <w:rFonts w:cs="Calibri"/>
                <w:b/>
                <w:bCs/>
                <w:color w:val="000000" w:themeColor="text1"/>
                <w:sz w:val="20"/>
                <w:szCs w:val="20"/>
              </w:rPr>
            </w:pPr>
            <w:r w:rsidRPr="00ED7207">
              <w:rPr>
                <w:rFonts w:cs="Calibri"/>
                <w:color w:val="000000" w:themeColor="text1"/>
                <w:sz w:val="20"/>
                <w:szCs w:val="20"/>
              </w:rPr>
              <w:t>In this section</w:t>
            </w:r>
            <w:r w:rsidR="00A25040" w:rsidRPr="00ED7207">
              <w:rPr>
                <w:rFonts w:cs="Calibri"/>
                <w:color w:val="000000" w:themeColor="text1"/>
                <w:sz w:val="20"/>
                <w:szCs w:val="20"/>
              </w:rPr>
              <w:t xml:space="preserve">, </w:t>
            </w:r>
            <w:r w:rsidR="00806760" w:rsidRPr="00ED7207">
              <w:rPr>
                <w:rFonts w:cs="Calibri"/>
                <w:color w:val="000000" w:themeColor="text1"/>
                <w:sz w:val="20"/>
                <w:szCs w:val="20"/>
              </w:rPr>
              <w:t xml:space="preserve">upload the </w:t>
            </w:r>
            <w:r w:rsidRPr="00ED7207">
              <w:rPr>
                <w:rFonts w:cs="Calibri"/>
                <w:color w:val="000000" w:themeColor="text1"/>
                <w:sz w:val="20"/>
                <w:szCs w:val="20"/>
              </w:rPr>
              <w:t>following documents</w:t>
            </w:r>
            <w:r w:rsidR="00D24868" w:rsidRPr="00ED7207">
              <w:rPr>
                <w:rFonts w:cs="Calibri"/>
                <w:color w:val="000000" w:themeColor="text1"/>
                <w:sz w:val="20"/>
                <w:szCs w:val="20"/>
              </w:rPr>
              <w:t>:</w:t>
            </w:r>
          </w:p>
          <w:p w14:paraId="7A8EAE9F" w14:textId="30DD55A8" w:rsidR="002B5756" w:rsidRPr="00ED7207" w:rsidRDefault="002B5756" w:rsidP="00BE1268">
            <w:pPr>
              <w:pStyle w:val="ListParagraph"/>
              <w:numPr>
                <w:ilvl w:val="0"/>
                <w:numId w:val="1"/>
              </w:numPr>
              <w:spacing w:after="120" w:line="250" w:lineRule="auto"/>
              <w:rPr>
                <w:rFonts w:cs="Calibri"/>
                <w:color w:val="000000" w:themeColor="text1"/>
                <w:sz w:val="20"/>
                <w:szCs w:val="20"/>
              </w:rPr>
            </w:pPr>
            <w:r w:rsidRPr="00ED7207">
              <w:rPr>
                <w:rFonts w:cs="Calibri"/>
                <w:color w:val="000000" w:themeColor="text1"/>
                <w:sz w:val="20"/>
                <w:szCs w:val="20"/>
              </w:rPr>
              <w:t>The detailed narrative report (word or pdf)</w:t>
            </w:r>
            <w:r w:rsidR="00806760" w:rsidRPr="00ED7207">
              <w:rPr>
                <w:rFonts w:cs="Calibri"/>
                <w:color w:val="000000" w:themeColor="text1"/>
                <w:sz w:val="20"/>
                <w:szCs w:val="20"/>
              </w:rPr>
              <w:t xml:space="preserve"> </w:t>
            </w:r>
            <w:r w:rsidR="00E96B7A" w:rsidRPr="00ED7207">
              <w:rPr>
                <w:rFonts w:cs="Calibri"/>
                <w:color w:val="000000" w:themeColor="text1"/>
                <w:sz w:val="20"/>
                <w:szCs w:val="20"/>
              </w:rPr>
              <w:t xml:space="preserve">– </w:t>
            </w:r>
            <w:r w:rsidR="00E96B7A" w:rsidRPr="00ED7207">
              <w:rPr>
                <w:rFonts w:cs="Calibri"/>
                <w:i/>
                <w:iCs/>
                <w:color w:val="000000" w:themeColor="text1"/>
                <w:sz w:val="20"/>
                <w:szCs w:val="20"/>
              </w:rPr>
              <w:t>required</w:t>
            </w:r>
            <w:r w:rsidR="00E96B7A" w:rsidRPr="00ED7207">
              <w:rPr>
                <w:rFonts w:cs="Calibri"/>
                <w:color w:val="000000" w:themeColor="text1"/>
                <w:sz w:val="20"/>
                <w:szCs w:val="20"/>
              </w:rPr>
              <w:t xml:space="preserve"> </w:t>
            </w:r>
          </w:p>
          <w:p w14:paraId="4ECE162D" w14:textId="3897CE9F" w:rsidR="002B5756" w:rsidRPr="00ED7207" w:rsidRDefault="002B5756" w:rsidP="00BE1268">
            <w:pPr>
              <w:pStyle w:val="ListParagraph"/>
              <w:numPr>
                <w:ilvl w:val="0"/>
                <w:numId w:val="1"/>
              </w:numPr>
              <w:spacing w:after="120" w:line="250" w:lineRule="auto"/>
              <w:rPr>
                <w:rFonts w:cs="Calibri"/>
                <w:color w:val="000000" w:themeColor="text1"/>
                <w:sz w:val="20"/>
                <w:szCs w:val="20"/>
              </w:rPr>
            </w:pPr>
            <w:r w:rsidRPr="00ED7207">
              <w:rPr>
                <w:rFonts w:cs="Calibri"/>
                <w:color w:val="000000" w:themeColor="text1"/>
                <w:sz w:val="20"/>
                <w:szCs w:val="20"/>
              </w:rPr>
              <w:t>Annual workplan</w:t>
            </w:r>
            <w:r w:rsidR="00253880" w:rsidRPr="00ED7207">
              <w:rPr>
                <w:rFonts w:cs="Calibri"/>
                <w:color w:val="000000" w:themeColor="text1"/>
                <w:sz w:val="20"/>
                <w:szCs w:val="20"/>
              </w:rPr>
              <w:t xml:space="preserve"> or implementation plan</w:t>
            </w:r>
          </w:p>
          <w:p w14:paraId="63602209" w14:textId="77777777" w:rsidR="00E96B7A" w:rsidRPr="00ED7207" w:rsidRDefault="002B5756" w:rsidP="00874B11">
            <w:pPr>
              <w:pStyle w:val="ListParagraph"/>
              <w:numPr>
                <w:ilvl w:val="0"/>
                <w:numId w:val="1"/>
              </w:numPr>
              <w:spacing w:after="120" w:line="250" w:lineRule="auto"/>
              <w:rPr>
                <w:rFonts w:cs="Calibri"/>
                <w:color w:val="000000" w:themeColor="text1"/>
                <w:sz w:val="20"/>
                <w:szCs w:val="20"/>
              </w:rPr>
            </w:pPr>
            <w:r w:rsidRPr="00ED7207">
              <w:rPr>
                <w:rFonts w:cs="Calibri"/>
                <w:color w:val="000000" w:themeColor="text1"/>
                <w:sz w:val="20"/>
                <w:szCs w:val="20"/>
              </w:rPr>
              <w:t>Approved program logic</w:t>
            </w:r>
            <w:r w:rsidR="006E7981" w:rsidRPr="00ED7207">
              <w:rPr>
                <w:rFonts w:cs="Calibri"/>
                <w:color w:val="000000" w:themeColor="text1"/>
                <w:sz w:val="20"/>
                <w:szCs w:val="20"/>
              </w:rPr>
              <w:t xml:space="preserve"> (if updated)</w:t>
            </w:r>
          </w:p>
          <w:p w14:paraId="6257256A" w14:textId="654BA591" w:rsidR="00253880" w:rsidRPr="00ED7207" w:rsidRDefault="00E96B7A" w:rsidP="00874B11">
            <w:pPr>
              <w:pStyle w:val="ListParagraph"/>
              <w:numPr>
                <w:ilvl w:val="0"/>
                <w:numId w:val="1"/>
              </w:numPr>
              <w:spacing w:after="120" w:line="250" w:lineRule="auto"/>
              <w:rPr>
                <w:rFonts w:cs="Calibri"/>
                <w:color w:val="000000" w:themeColor="text1"/>
                <w:sz w:val="20"/>
                <w:szCs w:val="20"/>
              </w:rPr>
            </w:pPr>
            <w:r w:rsidRPr="00ED7207">
              <w:rPr>
                <w:rFonts w:cs="Calibri"/>
                <w:color w:val="000000" w:themeColor="text1"/>
                <w:sz w:val="20"/>
                <w:szCs w:val="20"/>
              </w:rPr>
              <w:t>M</w:t>
            </w:r>
            <w:r w:rsidR="00253880" w:rsidRPr="00ED7207">
              <w:rPr>
                <w:rFonts w:cs="Calibri"/>
                <w:color w:val="000000" w:themeColor="text1"/>
                <w:sz w:val="20"/>
                <w:szCs w:val="20"/>
              </w:rPr>
              <w:t xml:space="preserve">EL </w:t>
            </w:r>
            <w:r w:rsidR="0077394A" w:rsidRPr="00ED7207">
              <w:rPr>
                <w:rFonts w:cs="Calibri"/>
                <w:color w:val="000000" w:themeColor="text1"/>
                <w:sz w:val="20"/>
                <w:szCs w:val="20"/>
              </w:rPr>
              <w:t>Plan (</w:t>
            </w:r>
            <w:r w:rsidR="006E7981" w:rsidRPr="00ED7207">
              <w:rPr>
                <w:rFonts w:cs="Calibri"/>
                <w:color w:val="000000" w:themeColor="text1"/>
                <w:sz w:val="20"/>
                <w:szCs w:val="20"/>
              </w:rPr>
              <w:t xml:space="preserve">if </w:t>
            </w:r>
            <w:r w:rsidR="00825441" w:rsidRPr="00ED7207">
              <w:rPr>
                <w:rFonts w:cs="Calibri"/>
                <w:color w:val="000000" w:themeColor="text1"/>
                <w:sz w:val="20"/>
                <w:szCs w:val="20"/>
              </w:rPr>
              <w:t>updated)</w:t>
            </w:r>
          </w:p>
          <w:p w14:paraId="4C19E6BA" w14:textId="5B836F1A" w:rsidR="002B5756" w:rsidRPr="00ED7207" w:rsidRDefault="002B5756" w:rsidP="00BE1268">
            <w:pPr>
              <w:pStyle w:val="ListParagraph"/>
              <w:numPr>
                <w:ilvl w:val="0"/>
                <w:numId w:val="1"/>
              </w:numPr>
              <w:spacing w:after="120" w:line="250" w:lineRule="auto"/>
              <w:rPr>
                <w:rFonts w:cs="Calibri"/>
                <w:color w:val="000000" w:themeColor="text1"/>
                <w:sz w:val="20"/>
                <w:szCs w:val="20"/>
              </w:rPr>
            </w:pPr>
            <w:r w:rsidRPr="00ED7207">
              <w:rPr>
                <w:rFonts w:cs="Calibri"/>
                <w:color w:val="000000" w:themeColor="text1"/>
                <w:sz w:val="20"/>
                <w:szCs w:val="20"/>
              </w:rPr>
              <w:t xml:space="preserve">MEL Framework </w:t>
            </w:r>
            <w:r w:rsidR="00E96B7A" w:rsidRPr="00ED7207">
              <w:rPr>
                <w:rFonts w:cs="Calibri"/>
                <w:color w:val="000000" w:themeColor="text1"/>
                <w:sz w:val="20"/>
                <w:szCs w:val="20"/>
              </w:rPr>
              <w:t>–</w:t>
            </w:r>
            <w:r w:rsidRPr="00ED7207">
              <w:rPr>
                <w:rFonts w:cs="Calibri"/>
                <w:color w:val="000000" w:themeColor="text1"/>
                <w:sz w:val="20"/>
                <w:szCs w:val="20"/>
              </w:rPr>
              <w:t xml:space="preserve"> updat</w:t>
            </w:r>
            <w:r w:rsidR="00374BAF" w:rsidRPr="00ED7207">
              <w:rPr>
                <w:rFonts w:cs="Calibri"/>
                <w:color w:val="000000" w:themeColor="text1"/>
                <w:sz w:val="20"/>
                <w:szCs w:val="20"/>
              </w:rPr>
              <w:t>e</w:t>
            </w:r>
            <w:r w:rsidR="00164E1F" w:rsidRPr="00ED7207">
              <w:rPr>
                <w:rFonts w:cs="Calibri"/>
                <w:color w:val="000000" w:themeColor="text1"/>
                <w:sz w:val="20"/>
                <w:szCs w:val="20"/>
              </w:rPr>
              <w:t>d with data</w:t>
            </w:r>
            <w:r w:rsidR="00464AA0" w:rsidRPr="00ED7207">
              <w:rPr>
                <w:rFonts w:cs="Calibri"/>
                <w:color w:val="000000" w:themeColor="text1"/>
                <w:sz w:val="20"/>
                <w:szCs w:val="20"/>
              </w:rPr>
              <w:t xml:space="preserve">/tracking of </w:t>
            </w:r>
            <w:r w:rsidR="00374BAF" w:rsidRPr="00ED7207">
              <w:rPr>
                <w:rFonts w:cs="Calibri"/>
                <w:color w:val="000000" w:themeColor="text1"/>
                <w:sz w:val="20"/>
                <w:szCs w:val="20"/>
              </w:rPr>
              <w:t>indicators</w:t>
            </w:r>
            <w:r w:rsidRPr="00ED7207">
              <w:rPr>
                <w:rFonts w:cs="Calibri"/>
                <w:color w:val="000000" w:themeColor="text1"/>
                <w:sz w:val="20"/>
                <w:szCs w:val="20"/>
              </w:rPr>
              <w:t xml:space="preserve"> </w:t>
            </w:r>
          </w:p>
          <w:p w14:paraId="3621B80B" w14:textId="1C67FBBE" w:rsidR="674E2B34" w:rsidRPr="00ED7207" w:rsidRDefault="674E2B34" w:rsidP="39C4082B">
            <w:pPr>
              <w:pStyle w:val="ListParagraph"/>
              <w:numPr>
                <w:ilvl w:val="0"/>
                <w:numId w:val="1"/>
              </w:numPr>
              <w:spacing w:after="120" w:line="250" w:lineRule="auto"/>
              <w:rPr>
                <w:rFonts w:cs="Calibri"/>
                <w:color w:val="000000" w:themeColor="text1"/>
                <w:sz w:val="20"/>
                <w:szCs w:val="20"/>
              </w:rPr>
            </w:pPr>
            <w:r w:rsidRPr="00ED7207">
              <w:rPr>
                <w:rFonts w:cs="Calibri"/>
                <w:color w:val="000000" w:themeColor="text1"/>
                <w:sz w:val="20"/>
                <w:szCs w:val="20"/>
              </w:rPr>
              <w:t>GEDSI Strategy and Action Plan (if updated)</w:t>
            </w:r>
          </w:p>
          <w:p w14:paraId="18B54A42" w14:textId="2DBABFFD" w:rsidR="002B5756" w:rsidRPr="00ED7207" w:rsidRDefault="00253880" w:rsidP="00BE1268">
            <w:pPr>
              <w:pStyle w:val="ListParagraph"/>
              <w:numPr>
                <w:ilvl w:val="0"/>
                <w:numId w:val="1"/>
              </w:numPr>
              <w:spacing w:after="120" w:line="250" w:lineRule="auto"/>
              <w:rPr>
                <w:rFonts w:cs="Calibri"/>
                <w:color w:val="000000" w:themeColor="text1"/>
                <w:sz w:val="20"/>
                <w:szCs w:val="20"/>
              </w:rPr>
            </w:pPr>
            <w:r w:rsidRPr="00ED7207">
              <w:rPr>
                <w:rFonts w:cs="Calibri"/>
                <w:color w:val="000000" w:themeColor="text1"/>
                <w:sz w:val="20"/>
                <w:szCs w:val="20"/>
              </w:rPr>
              <w:t>Updated r</w:t>
            </w:r>
            <w:r w:rsidR="002B5756" w:rsidRPr="00ED7207">
              <w:rPr>
                <w:rFonts w:cs="Calibri"/>
                <w:color w:val="000000" w:themeColor="text1"/>
                <w:sz w:val="20"/>
                <w:szCs w:val="20"/>
              </w:rPr>
              <w:t>isk register</w:t>
            </w:r>
            <w:r w:rsidR="00806760" w:rsidRPr="00ED7207">
              <w:rPr>
                <w:rFonts w:cs="Calibri"/>
                <w:color w:val="000000" w:themeColor="text1"/>
                <w:sz w:val="20"/>
                <w:szCs w:val="20"/>
              </w:rPr>
              <w:t xml:space="preserve"> </w:t>
            </w:r>
            <w:r w:rsidR="001F4778" w:rsidRPr="00ED7207">
              <w:rPr>
                <w:rFonts w:cs="Calibri"/>
                <w:color w:val="000000" w:themeColor="text1"/>
                <w:sz w:val="20"/>
                <w:szCs w:val="20"/>
              </w:rPr>
              <w:t xml:space="preserve">– </w:t>
            </w:r>
            <w:r w:rsidR="001F4778" w:rsidRPr="00ED7207">
              <w:rPr>
                <w:rFonts w:cs="Calibri"/>
                <w:i/>
                <w:iCs/>
                <w:color w:val="000000" w:themeColor="text1"/>
                <w:sz w:val="20"/>
                <w:szCs w:val="20"/>
              </w:rPr>
              <w:t>required</w:t>
            </w:r>
          </w:p>
          <w:p w14:paraId="7DEE93E6" w14:textId="56D5EF53" w:rsidR="002B5756" w:rsidRPr="00ED7207" w:rsidRDefault="002B5756" w:rsidP="00BE1268">
            <w:pPr>
              <w:pStyle w:val="ListParagraph"/>
              <w:numPr>
                <w:ilvl w:val="0"/>
                <w:numId w:val="1"/>
              </w:numPr>
              <w:spacing w:after="120" w:line="250" w:lineRule="auto"/>
              <w:rPr>
                <w:rFonts w:cs="Calibri"/>
                <w:color w:val="000000" w:themeColor="text1"/>
                <w:sz w:val="20"/>
                <w:szCs w:val="20"/>
              </w:rPr>
            </w:pPr>
            <w:r w:rsidRPr="00ED7207">
              <w:rPr>
                <w:rFonts w:cs="Calibri"/>
                <w:color w:val="000000" w:themeColor="text1"/>
                <w:sz w:val="20"/>
                <w:szCs w:val="20"/>
              </w:rPr>
              <w:t xml:space="preserve">Financial </w:t>
            </w:r>
            <w:r w:rsidR="005B1F66" w:rsidRPr="00ED7207">
              <w:rPr>
                <w:rFonts w:cs="Calibri"/>
                <w:color w:val="000000" w:themeColor="text1"/>
                <w:sz w:val="20"/>
                <w:szCs w:val="20"/>
              </w:rPr>
              <w:t>acquittal reports</w:t>
            </w:r>
            <w:r w:rsidR="00825441" w:rsidRPr="00ED7207">
              <w:rPr>
                <w:rFonts w:cs="Calibri"/>
                <w:color w:val="000000" w:themeColor="text1"/>
                <w:sz w:val="20"/>
                <w:szCs w:val="20"/>
              </w:rPr>
              <w:t xml:space="preserve"> </w:t>
            </w:r>
            <w:r w:rsidR="001F4778" w:rsidRPr="00ED7207">
              <w:rPr>
                <w:rFonts w:cs="Calibri"/>
                <w:color w:val="000000" w:themeColor="text1"/>
                <w:sz w:val="20"/>
                <w:szCs w:val="20"/>
              </w:rPr>
              <w:t xml:space="preserve">– </w:t>
            </w:r>
            <w:r w:rsidR="001F4778" w:rsidRPr="00ED7207">
              <w:rPr>
                <w:rFonts w:cs="Calibri"/>
                <w:i/>
                <w:iCs/>
                <w:color w:val="000000" w:themeColor="text1"/>
                <w:sz w:val="20"/>
                <w:szCs w:val="20"/>
              </w:rPr>
              <w:t>required</w:t>
            </w:r>
          </w:p>
          <w:p w14:paraId="5D324FD6" w14:textId="621B1AC9" w:rsidR="00920CAA" w:rsidRPr="00ED7207" w:rsidRDefault="00C055B7" w:rsidP="00BE1268">
            <w:pPr>
              <w:pStyle w:val="ListParagraph"/>
              <w:numPr>
                <w:ilvl w:val="0"/>
                <w:numId w:val="1"/>
              </w:numPr>
              <w:spacing w:after="120" w:line="250" w:lineRule="auto"/>
              <w:rPr>
                <w:rFonts w:cs="Calibri"/>
                <w:color w:val="000000" w:themeColor="text1"/>
                <w:sz w:val="20"/>
                <w:szCs w:val="20"/>
              </w:rPr>
            </w:pPr>
            <w:r w:rsidRPr="00ED7207">
              <w:rPr>
                <w:rFonts w:cs="Calibri"/>
                <w:color w:val="000000" w:themeColor="text1"/>
                <w:sz w:val="20"/>
                <w:szCs w:val="20"/>
              </w:rPr>
              <w:t>Case</w:t>
            </w:r>
            <w:r w:rsidR="002B3C73" w:rsidRPr="00ED7207">
              <w:rPr>
                <w:rFonts w:cs="Calibri"/>
                <w:color w:val="000000" w:themeColor="text1"/>
                <w:sz w:val="20"/>
                <w:szCs w:val="20"/>
              </w:rPr>
              <w:t xml:space="preserve"> </w:t>
            </w:r>
            <w:r w:rsidR="0C65E0E5" w:rsidRPr="00ED7207">
              <w:rPr>
                <w:rFonts w:cs="Calibri"/>
                <w:color w:val="000000" w:themeColor="text1"/>
                <w:sz w:val="20"/>
                <w:szCs w:val="20"/>
              </w:rPr>
              <w:t>studies</w:t>
            </w:r>
            <w:r w:rsidR="00CB72C2" w:rsidRPr="00ED7207">
              <w:rPr>
                <w:rFonts w:cs="Calibri"/>
                <w:color w:val="000000" w:themeColor="text1"/>
                <w:sz w:val="20"/>
                <w:szCs w:val="20"/>
              </w:rPr>
              <w:t xml:space="preserve"> </w:t>
            </w:r>
            <w:r w:rsidR="00253880" w:rsidRPr="00ED7207">
              <w:rPr>
                <w:rFonts w:cs="Calibri"/>
                <w:color w:val="000000" w:themeColor="text1"/>
                <w:sz w:val="20"/>
                <w:szCs w:val="20"/>
              </w:rPr>
              <w:t>–</w:t>
            </w:r>
            <w:r w:rsidR="00014EDC" w:rsidRPr="00ED7207">
              <w:rPr>
                <w:rFonts w:cs="Calibri"/>
                <w:color w:val="000000" w:themeColor="text1"/>
                <w:sz w:val="20"/>
                <w:szCs w:val="20"/>
              </w:rPr>
              <w:t xml:space="preserve"> </w:t>
            </w:r>
            <w:r w:rsidR="00CB72C2" w:rsidRPr="00ED7207">
              <w:rPr>
                <w:rFonts w:cs="Calibri"/>
                <w:color w:val="000000" w:themeColor="text1"/>
                <w:sz w:val="20"/>
                <w:szCs w:val="20"/>
              </w:rPr>
              <w:t>r</w:t>
            </w:r>
            <w:r w:rsidR="005B1F66" w:rsidRPr="00ED7207">
              <w:rPr>
                <w:rFonts w:cs="Calibri"/>
                <w:color w:val="000000" w:themeColor="text1"/>
                <w:sz w:val="20"/>
                <w:szCs w:val="20"/>
              </w:rPr>
              <w:t xml:space="preserve">efer to </w:t>
            </w:r>
            <w:hyperlink r:id="rId23">
              <w:r w:rsidR="005B1F66" w:rsidRPr="00ED7207">
                <w:rPr>
                  <w:rStyle w:val="Hyperlink"/>
                  <w:rFonts w:cs="Calibri"/>
                  <w:sz w:val="20"/>
                  <w:szCs w:val="20"/>
                </w:rPr>
                <w:t xml:space="preserve">PHR </w:t>
              </w:r>
              <w:r w:rsidR="006E7981" w:rsidRPr="00ED7207">
                <w:rPr>
                  <w:rStyle w:val="Hyperlink"/>
                  <w:rFonts w:cs="Calibri"/>
                  <w:sz w:val="20"/>
                  <w:szCs w:val="20"/>
                </w:rPr>
                <w:t xml:space="preserve">Resources </w:t>
              </w:r>
              <w:r w:rsidR="005B1F66" w:rsidRPr="00ED7207">
                <w:rPr>
                  <w:rStyle w:val="Hyperlink"/>
                  <w:rFonts w:cs="Calibri"/>
                  <w:sz w:val="20"/>
                  <w:szCs w:val="20"/>
                </w:rPr>
                <w:t>Hub</w:t>
              </w:r>
            </w:hyperlink>
            <w:r w:rsidR="005B1F66" w:rsidRPr="00ED7207">
              <w:rPr>
                <w:rFonts w:cs="Calibri"/>
                <w:color w:val="000000" w:themeColor="text1"/>
                <w:sz w:val="20"/>
                <w:szCs w:val="20"/>
              </w:rPr>
              <w:t xml:space="preserve"> for </w:t>
            </w:r>
            <w:r w:rsidR="006E7981" w:rsidRPr="00ED7207">
              <w:rPr>
                <w:rFonts w:cs="Calibri"/>
                <w:color w:val="000000" w:themeColor="text1"/>
                <w:sz w:val="20"/>
                <w:szCs w:val="20"/>
              </w:rPr>
              <w:t xml:space="preserve">case study </w:t>
            </w:r>
            <w:r w:rsidR="005B1F66" w:rsidRPr="00ED7207">
              <w:rPr>
                <w:rFonts w:cs="Calibri"/>
                <w:color w:val="000000" w:themeColor="text1"/>
                <w:sz w:val="20"/>
                <w:szCs w:val="20"/>
              </w:rPr>
              <w:t>guidance</w:t>
            </w:r>
          </w:p>
          <w:p w14:paraId="3D72858C" w14:textId="2098002C" w:rsidR="002B5756" w:rsidRPr="00ED7207" w:rsidRDefault="002B5756" w:rsidP="00BE1268">
            <w:pPr>
              <w:pStyle w:val="ListParagraph"/>
              <w:numPr>
                <w:ilvl w:val="0"/>
                <w:numId w:val="1"/>
              </w:numPr>
              <w:spacing w:after="120" w:line="250" w:lineRule="auto"/>
              <w:rPr>
                <w:rFonts w:cs="Calibri"/>
                <w:color w:val="000000" w:themeColor="text1"/>
                <w:sz w:val="20"/>
                <w:szCs w:val="20"/>
              </w:rPr>
            </w:pPr>
            <w:r w:rsidRPr="00ED7207">
              <w:rPr>
                <w:rFonts w:cs="Calibri"/>
                <w:color w:val="000000" w:themeColor="text1"/>
                <w:sz w:val="20"/>
                <w:szCs w:val="20"/>
              </w:rPr>
              <w:t>Any other relevant supporting documents</w:t>
            </w:r>
          </w:p>
          <w:p w14:paraId="6D7A2792" w14:textId="417EEFB3" w:rsidR="002B5756" w:rsidRPr="00ED7207" w:rsidRDefault="00CB72C2" w:rsidP="00BE1268">
            <w:pPr>
              <w:spacing w:after="120" w:line="250" w:lineRule="auto"/>
              <w:rPr>
                <w:rFonts w:cs="Calibri"/>
                <w:color w:val="000000" w:themeColor="text1"/>
                <w:sz w:val="20"/>
                <w:szCs w:val="20"/>
              </w:rPr>
            </w:pPr>
            <w:r w:rsidRPr="00ED7207">
              <w:rPr>
                <w:rFonts w:cs="Calibri"/>
                <w:color w:val="000000" w:themeColor="text1"/>
                <w:sz w:val="20"/>
                <w:szCs w:val="20"/>
              </w:rPr>
              <w:t>Note, as stated above</w:t>
            </w:r>
            <w:r w:rsidR="001F4778" w:rsidRPr="00ED7207">
              <w:rPr>
                <w:rFonts w:cs="Calibri"/>
                <w:color w:val="000000" w:themeColor="text1"/>
                <w:sz w:val="20"/>
                <w:szCs w:val="20"/>
              </w:rPr>
              <w:t>,</w:t>
            </w:r>
            <w:r w:rsidRPr="00ED7207">
              <w:rPr>
                <w:rFonts w:cs="Calibri"/>
                <w:color w:val="000000" w:themeColor="text1"/>
                <w:sz w:val="20"/>
                <w:szCs w:val="20"/>
              </w:rPr>
              <w:t xml:space="preserve"> under each heading (e.g. case studies) you can upload multiple documents</w:t>
            </w:r>
            <w:r w:rsidR="001F4778" w:rsidRPr="00ED7207">
              <w:rPr>
                <w:rFonts w:cs="Calibri"/>
                <w:color w:val="000000" w:themeColor="text1"/>
                <w:sz w:val="20"/>
                <w:szCs w:val="20"/>
              </w:rPr>
              <w:t xml:space="preserve"> by marking all documents you wish to upload then clicking ‘upload document’.</w:t>
            </w:r>
          </w:p>
        </w:tc>
      </w:tr>
      <w:tr w:rsidR="00CB72C2" w:rsidRPr="00ED7207" w14:paraId="54CE7B3D" w14:textId="77777777" w:rsidTr="008F7CE0">
        <w:trPr>
          <w:trHeight w:val="516"/>
        </w:trPr>
        <w:tc>
          <w:tcPr>
            <w:tcW w:w="1555" w:type="dxa"/>
          </w:tcPr>
          <w:p w14:paraId="66ED940F" w14:textId="1675B27C" w:rsidR="00CB72C2" w:rsidRPr="00ED7207" w:rsidRDefault="00CB72C2">
            <w:pPr>
              <w:rPr>
                <w:rFonts w:cs="Calibri"/>
                <w:b/>
                <w:bCs/>
                <w:color w:val="000000" w:themeColor="text1"/>
                <w:sz w:val="20"/>
                <w:szCs w:val="20"/>
              </w:rPr>
            </w:pPr>
            <w:r w:rsidRPr="00ED7207">
              <w:rPr>
                <w:rFonts w:cs="Calibri"/>
                <w:b/>
                <w:bCs/>
                <w:color w:val="000000" w:themeColor="text1"/>
                <w:sz w:val="20"/>
                <w:szCs w:val="20"/>
              </w:rPr>
              <w:t>Submission</w:t>
            </w:r>
          </w:p>
        </w:tc>
        <w:tc>
          <w:tcPr>
            <w:tcW w:w="8079" w:type="dxa"/>
          </w:tcPr>
          <w:p w14:paraId="4355FCC2" w14:textId="5C4A18CD" w:rsidR="00CB72C2" w:rsidRPr="00ED7207" w:rsidRDefault="008F7CE0" w:rsidP="00BE1268">
            <w:pPr>
              <w:spacing w:after="120" w:line="250" w:lineRule="auto"/>
              <w:rPr>
                <w:rFonts w:cs="Calibri"/>
                <w:color w:val="000000" w:themeColor="text1"/>
                <w:sz w:val="20"/>
                <w:szCs w:val="20"/>
              </w:rPr>
            </w:pPr>
            <w:r w:rsidRPr="00ED7207">
              <w:rPr>
                <w:rFonts w:cs="Calibri"/>
                <w:color w:val="000000" w:themeColor="text1"/>
                <w:sz w:val="20"/>
                <w:szCs w:val="20"/>
              </w:rPr>
              <w:t>Review your entire form and then submit.</w:t>
            </w:r>
            <w:r w:rsidR="00CB72C2" w:rsidRPr="00ED7207">
              <w:rPr>
                <w:rFonts w:cs="Calibri"/>
                <w:color w:val="000000" w:themeColor="text1"/>
                <w:sz w:val="20"/>
                <w:szCs w:val="20"/>
              </w:rPr>
              <w:t xml:space="preserve"> </w:t>
            </w:r>
          </w:p>
        </w:tc>
      </w:tr>
    </w:tbl>
    <w:p w14:paraId="2C078E63" w14:textId="77777777" w:rsidR="00F877ED" w:rsidRPr="009A0DB7" w:rsidRDefault="00F877ED">
      <w:pPr>
        <w:rPr>
          <w:rFonts w:ascii="Calibri" w:hAnsi="Calibri" w:cs="Calibri"/>
          <w:sz w:val="20"/>
          <w:szCs w:val="20"/>
        </w:rPr>
      </w:pPr>
    </w:p>
    <w:sectPr w:rsidR="00F877ED" w:rsidRPr="009A0DB7" w:rsidSect="002B5756">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9DC3B" w14:textId="77777777" w:rsidR="00BB48A4" w:rsidRDefault="00BB48A4" w:rsidP="002B5756">
      <w:pPr>
        <w:spacing w:after="0" w:line="240" w:lineRule="auto"/>
      </w:pPr>
      <w:r>
        <w:separator/>
      </w:r>
    </w:p>
  </w:endnote>
  <w:endnote w:type="continuationSeparator" w:id="0">
    <w:p w14:paraId="0F75D381" w14:textId="77777777" w:rsidR="00BB48A4" w:rsidRDefault="00BB48A4" w:rsidP="002B5756">
      <w:pPr>
        <w:spacing w:after="0" w:line="240" w:lineRule="auto"/>
      </w:pPr>
      <w:r>
        <w:continuationSeparator/>
      </w:r>
    </w:p>
  </w:endnote>
  <w:endnote w:type="continuationNotice" w:id="1">
    <w:p w14:paraId="4797A75A" w14:textId="77777777" w:rsidR="00BB48A4" w:rsidRDefault="00BB48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468531"/>
      <w:docPartObj>
        <w:docPartGallery w:val="Page Numbers (Bottom of Page)"/>
        <w:docPartUnique/>
      </w:docPartObj>
    </w:sdtPr>
    <w:sdtEndPr>
      <w:rPr>
        <w:noProof/>
      </w:rPr>
    </w:sdtEndPr>
    <w:sdtContent>
      <w:p w14:paraId="34EE765F" w14:textId="77777777" w:rsidR="002B5756" w:rsidRDefault="002B57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FE345" w14:textId="77777777" w:rsidR="002B5756" w:rsidRDefault="002B5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7D262" w14:textId="77777777" w:rsidR="00BB48A4" w:rsidRDefault="00BB48A4" w:rsidP="002B5756">
      <w:pPr>
        <w:spacing w:after="0" w:line="240" w:lineRule="auto"/>
      </w:pPr>
      <w:r>
        <w:separator/>
      </w:r>
    </w:p>
  </w:footnote>
  <w:footnote w:type="continuationSeparator" w:id="0">
    <w:p w14:paraId="71E6F48A" w14:textId="77777777" w:rsidR="00BB48A4" w:rsidRDefault="00BB48A4" w:rsidP="002B5756">
      <w:pPr>
        <w:spacing w:after="0" w:line="240" w:lineRule="auto"/>
      </w:pPr>
      <w:r>
        <w:continuationSeparator/>
      </w:r>
    </w:p>
  </w:footnote>
  <w:footnote w:type="continuationNotice" w:id="1">
    <w:p w14:paraId="71788C70" w14:textId="77777777" w:rsidR="00BB48A4" w:rsidRDefault="00BB48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3FAB9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895311"/>
    <w:multiLevelType w:val="hybridMultilevel"/>
    <w:tmpl w:val="DA3AA4EE"/>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3032251B"/>
    <w:multiLevelType w:val="hybridMultilevel"/>
    <w:tmpl w:val="5FF6D718"/>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32FC1ABD"/>
    <w:multiLevelType w:val="hybridMultilevel"/>
    <w:tmpl w:val="D5803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4B70DC"/>
    <w:multiLevelType w:val="multilevel"/>
    <w:tmpl w:val="F32C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C57B0E"/>
    <w:multiLevelType w:val="hybridMultilevel"/>
    <w:tmpl w:val="143ED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2C0594"/>
    <w:multiLevelType w:val="hybridMultilevel"/>
    <w:tmpl w:val="48C295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36E7A2F"/>
    <w:multiLevelType w:val="hybridMultilevel"/>
    <w:tmpl w:val="69C29F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5D9A27F1"/>
    <w:multiLevelType w:val="multilevel"/>
    <w:tmpl w:val="F0F6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FE7022"/>
    <w:multiLevelType w:val="hybridMultilevel"/>
    <w:tmpl w:val="B8F8ADE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64AD1B89"/>
    <w:multiLevelType w:val="multilevel"/>
    <w:tmpl w:val="F7727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8E5625"/>
    <w:multiLevelType w:val="hybridMultilevel"/>
    <w:tmpl w:val="30825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C07FEB"/>
    <w:multiLevelType w:val="multilevel"/>
    <w:tmpl w:val="6C18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757488">
    <w:abstractNumId w:val="5"/>
  </w:num>
  <w:num w:numId="2" w16cid:durableId="2010865549">
    <w:abstractNumId w:val="1"/>
  </w:num>
  <w:num w:numId="3" w16cid:durableId="672269970">
    <w:abstractNumId w:val="2"/>
  </w:num>
  <w:num w:numId="4" w16cid:durableId="738673349">
    <w:abstractNumId w:val="3"/>
  </w:num>
  <w:num w:numId="5" w16cid:durableId="1939673722">
    <w:abstractNumId w:val="3"/>
  </w:num>
  <w:num w:numId="6" w16cid:durableId="965280507">
    <w:abstractNumId w:val="4"/>
  </w:num>
  <w:num w:numId="7" w16cid:durableId="1728457306">
    <w:abstractNumId w:val="8"/>
  </w:num>
  <w:num w:numId="8" w16cid:durableId="18052530">
    <w:abstractNumId w:val="12"/>
  </w:num>
  <w:num w:numId="9" w16cid:durableId="2032871767">
    <w:abstractNumId w:val="10"/>
  </w:num>
  <w:num w:numId="10" w16cid:durableId="1677465796">
    <w:abstractNumId w:val="6"/>
  </w:num>
  <w:num w:numId="11" w16cid:durableId="2075008908">
    <w:abstractNumId w:val="11"/>
  </w:num>
  <w:num w:numId="12" w16cid:durableId="106848987">
    <w:abstractNumId w:val="0"/>
  </w:num>
  <w:num w:numId="13" w16cid:durableId="1331906536">
    <w:abstractNumId w:val="7"/>
  </w:num>
  <w:num w:numId="14" w16cid:durableId="6999377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5BF39A"/>
    <w:rsid w:val="0000695C"/>
    <w:rsid w:val="000105D8"/>
    <w:rsid w:val="00013186"/>
    <w:rsid w:val="00014EDC"/>
    <w:rsid w:val="00017BF6"/>
    <w:rsid w:val="000234DA"/>
    <w:rsid w:val="00023F86"/>
    <w:rsid w:val="000300A0"/>
    <w:rsid w:val="00031A22"/>
    <w:rsid w:val="00034986"/>
    <w:rsid w:val="00037CD0"/>
    <w:rsid w:val="000425A1"/>
    <w:rsid w:val="00044D98"/>
    <w:rsid w:val="00050110"/>
    <w:rsid w:val="00050F37"/>
    <w:rsid w:val="00052C8E"/>
    <w:rsid w:val="00061C4C"/>
    <w:rsid w:val="00062291"/>
    <w:rsid w:val="0006586A"/>
    <w:rsid w:val="00066A96"/>
    <w:rsid w:val="00067802"/>
    <w:rsid w:val="0007518B"/>
    <w:rsid w:val="00080594"/>
    <w:rsid w:val="0008187F"/>
    <w:rsid w:val="00081AAB"/>
    <w:rsid w:val="0008390B"/>
    <w:rsid w:val="00085780"/>
    <w:rsid w:val="00090BC0"/>
    <w:rsid w:val="00091CDA"/>
    <w:rsid w:val="000948DD"/>
    <w:rsid w:val="00094B4D"/>
    <w:rsid w:val="00096113"/>
    <w:rsid w:val="000A291A"/>
    <w:rsid w:val="000A595C"/>
    <w:rsid w:val="000A747C"/>
    <w:rsid w:val="000B10EA"/>
    <w:rsid w:val="000B296F"/>
    <w:rsid w:val="000B30B2"/>
    <w:rsid w:val="000B512A"/>
    <w:rsid w:val="000B73C5"/>
    <w:rsid w:val="000C0611"/>
    <w:rsid w:val="000C065D"/>
    <w:rsid w:val="000C0E5D"/>
    <w:rsid w:val="000C223C"/>
    <w:rsid w:val="000C703A"/>
    <w:rsid w:val="000D3E98"/>
    <w:rsid w:val="000E0104"/>
    <w:rsid w:val="000E18D7"/>
    <w:rsid w:val="000E48FF"/>
    <w:rsid w:val="000F1540"/>
    <w:rsid w:val="000F18C0"/>
    <w:rsid w:val="000F73AB"/>
    <w:rsid w:val="00102637"/>
    <w:rsid w:val="00103286"/>
    <w:rsid w:val="00103C39"/>
    <w:rsid w:val="00104BE7"/>
    <w:rsid w:val="001078C9"/>
    <w:rsid w:val="00107A4E"/>
    <w:rsid w:val="00111784"/>
    <w:rsid w:val="001136FE"/>
    <w:rsid w:val="00114031"/>
    <w:rsid w:val="0011777F"/>
    <w:rsid w:val="001222E8"/>
    <w:rsid w:val="001226D5"/>
    <w:rsid w:val="00124C62"/>
    <w:rsid w:val="00125990"/>
    <w:rsid w:val="00135B53"/>
    <w:rsid w:val="00135D63"/>
    <w:rsid w:val="00135D86"/>
    <w:rsid w:val="001379B9"/>
    <w:rsid w:val="00137DD3"/>
    <w:rsid w:val="001418CB"/>
    <w:rsid w:val="00142B51"/>
    <w:rsid w:val="00143246"/>
    <w:rsid w:val="0014717E"/>
    <w:rsid w:val="00153345"/>
    <w:rsid w:val="00155077"/>
    <w:rsid w:val="00155C9C"/>
    <w:rsid w:val="001561FC"/>
    <w:rsid w:val="00157310"/>
    <w:rsid w:val="001602CA"/>
    <w:rsid w:val="00161009"/>
    <w:rsid w:val="00161BA9"/>
    <w:rsid w:val="00164715"/>
    <w:rsid w:val="00164E1F"/>
    <w:rsid w:val="001652E3"/>
    <w:rsid w:val="00165658"/>
    <w:rsid w:val="0016784E"/>
    <w:rsid w:val="00175641"/>
    <w:rsid w:val="00175764"/>
    <w:rsid w:val="00180D3B"/>
    <w:rsid w:val="001823A5"/>
    <w:rsid w:val="00191D04"/>
    <w:rsid w:val="0019236B"/>
    <w:rsid w:val="0019335D"/>
    <w:rsid w:val="001A0947"/>
    <w:rsid w:val="001A3742"/>
    <w:rsid w:val="001A4098"/>
    <w:rsid w:val="001B3269"/>
    <w:rsid w:val="001B4695"/>
    <w:rsid w:val="001C3815"/>
    <w:rsid w:val="001C59CC"/>
    <w:rsid w:val="001D1EBD"/>
    <w:rsid w:val="001D3E07"/>
    <w:rsid w:val="001D4C7E"/>
    <w:rsid w:val="001D4FF0"/>
    <w:rsid w:val="001D610E"/>
    <w:rsid w:val="001D65C2"/>
    <w:rsid w:val="001D6BED"/>
    <w:rsid w:val="001E2DEA"/>
    <w:rsid w:val="001E35FF"/>
    <w:rsid w:val="001E54DA"/>
    <w:rsid w:val="001E5A02"/>
    <w:rsid w:val="001E7515"/>
    <w:rsid w:val="001F4778"/>
    <w:rsid w:val="001F7F7B"/>
    <w:rsid w:val="00201B9E"/>
    <w:rsid w:val="002037A2"/>
    <w:rsid w:val="002045CC"/>
    <w:rsid w:val="00205B25"/>
    <w:rsid w:val="00206EB7"/>
    <w:rsid w:val="00210614"/>
    <w:rsid w:val="00213E24"/>
    <w:rsid w:val="0021479D"/>
    <w:rsid w:val="00215007"/>
    <w:rsid w:val="00215F70"/>
    <w:rsid w:val="00220B9F"/>
    <w:rsid w:val="002219CB"/>
    <w:rsid w:val="00224DDC"/>
    <w:rsid w:val="00226465"/>
    <w:rsid w:val="00226E66"/>
    <w:rsid w:val="0023138B"/>
    <w:rsid w:val="00232441"/>
    <w:rsid w:val="00237ADD"/>
    <w:rsid w:val="00240B85"/>
    <w:rsid w:val="00246498"/>
    <w:rsid w:val="0025252A"/>
    <w:rsid w:val="00253550"/>
    <w:rsid w:val="002536EE"/>
    <w:rsid w:val="00253880"/>
    <w:rsid w:val="0025483B"/>
    <w:rsid w:val="00254948"/>
    <w:rsid w:val="00257439"/>
    <w:rsid w:val="00261955"/>
    <w:rsid w:val="00276D4D"/>
    <w:rsid w:val="00277044"/>
    <w:rsid w:val="00282AC1"/>
    <w:rsid w:val="0028616F"/>
    <w:rsid w:val="0029155E"/>
    <w:rsid w:val="0029400B"/>
    <w:rsid w:val="00297928"/>
    <w:rsid w:val="002A2258"/>
    <w:rsid w:val="002A329F"/>
    <w:rsid w:val="002A33C2"/>
    <w:rsid w:val="002A35BD"/>
    <w:rsid w:val="002A6804"/>
    <w:rsid w:val="002B0DAC"/>
    <w:rsid w:val="002B3C73"/>
    <w:rsid w:val="002B43BA"/>
    <w:rsid w:val="002B5756"/>
    <w:rsid w:val="002C2F57"/>
    <w:rsid w:val="002C58ED"/>
    <w:rsid w:val="002E58F7"/>
    <w:rsid w:val="002E6D7B"/>
    <w:rsid w:val="002E6FFF"/>
    <w:rsid w:val="002F2391"/>
    <w:rsid w:val="002F6A3C"/>
    <w:rsid w:val="00300E4A"/>
    <w:rsid w:val="00303CEE"/>
    <w:rsid w:val="00306D45"/>
    <w:rsid w:val="003107C1"/>
    <w:rsid w:val="00320569"/>
    <w:rsid w:val="0032620A"/>
    <w:rsid w:val="00327050"/>
    <w:rsid w:val="00327F03"/>
    <w:rsid w:val="00330F03"/>
    <w:rsid w:val="0033372E"/>
    <w:rsid w:val="0035018B"/>
    <w:rsid w:val="00351D5F"/>
    <w:rsid w:val="00356912"/>
    <w:rsid w:val="00360298"/>
    <w:rsid w:val="0036069F"/>
    <w:rsid w:val="00361416"/>
    <w:rsid w:val="00361B08"/>
    <w:rsid w:val="00365694"/>
    <w:rsid w:val="00365E05"/>
    <w:rsid w:val="003663D4"/>
    <w:rsid w:val="0036743B"/>
    <w:rsid w:val="00367AE3"/>
    <w:rsid w:val="00374BAF"/>
    <w:rsid w:val="00377A6D"/>
    <w:rsid w:val="003947B8"/>
    <w:rsid w:val="00397DC5"/>
    <w:rsid w:val="003A017D"/>
    <w:rsid w:val="003A479C"/>
    <w:rsid w:val="003A551B"/>
    <w:rsid w:val="003B1B7D"/>
    <w:rsid w:val="003B2361"/>
    <w:rsid w:val="003C11DD"/>
    <w:rsid w:val="003C2AFF"/>
    <w:rsid w:val="003C3D4D"/>
    <w:rsid w:val="003C4EC8"/>
    <w:rsid w:val="003C50C2"/>
    <w:rsid w:val="003C551B"/>
    <w:rsid w:val="003C6C2C"/>
    <w:rsid w:val="003D1C00"/>
    <w:rsid w:val="003D22E2"/>
    <w:rsid w:val="003D4B21"/>
    <w:rsid w:val="003D6F48"/>
    <w:rsid w:val="003E0108"/>
    <w:rsid w:val="003E1234"/>
    <w:rsid w:val="003E6AF8"/>
    <w:rsid w:val="003F064A"/>
    <w:rsid w:val="003F355B"/>
    <w:rsid w:val="003F4F07"/>
    <w:rsid w:val="003F6EF7"/>
    <w:rsid w:val="003F7C68"/>
    <w:rsid w:val="0041185C"/>
    <w:rsid w:val="004141F8"/>
    <w:rsid w:val="00414E0A"/>
    <w:rsid w:val="00414F82"/>
    <w:rsid w:val="00416CC9"/>
    <w:rsid w:val="004174C9"/>
    <w:rsid w:val="004176A2"/>
    <w:rsid w:val="004234D0"/>
    <w:rsid w:val="00424181"/>
    <w:rsid w:val="00424764"/>
    <w:rsid w:val="00426117"/>
    <w:rsid w:val="00426431"/>
    <w:rsid w:val="00434424"/>
    <w:rsid w:val="00437624"/>
    <w:rsid w:val="00446F2E"/>
    <w:rsid w:val="00454B7E"/>
    <w:rsid w:val="004567A9"/>
    <w:rsid w:val="00456E6B"/>
    <w:rsid w:val="00456F08"/>
    <w:rsid w:val="00460F54"/>
    <w:rsid w:val="0046262A"/>
    <w:rsid w:val="004628BB"/>
    <w:rsid w:val="00462DF4"/>
    <w:rsid w:val="00464AA0"/>
    <w:rsid w:val="00465D84"/>
    <w:rsid w:val="00471AEF"/>
    <w:rsid w:val="0047584E"/>
    <w:rsid w:val="00480EA0"/>
    <w:rsid w:val="00491231"/>
    <w:rsid w:val="004923F6"/>
    <w:rsid w:val="004A133B"/>
    <w:rsid w:val="004A2114"/>
    <w:rsid w:val="004A30CC"/>
    <w:rsid w:val="004A36B6"/>
    <w:rsid w:val="004A4C47"/>
    <w:rsid w:val="004A4DC5"/>
    <w:rsid w:val="004A6684"/>
    <w:rsid w:val="004B19D6"/>
    <w:rsid w:val="004B406A"/>
    <w:rsid w:val="004B6392"/>
    <w:rsid w:val="004C0D49"/>
    <w:rsid w:val="004C1719"/>
    <w:rsid w:val="004C3F21"/>
    <w:rsid w:val="004C690D"/>
    <w:rsid w:val="004C79A9"/>
    <w:rsid w:val="004C79E8"/>
    <w:rsid w:val="004D29CA"/>
    <w:rsid w:val="004E15AC"/>
    <w:rsid w:val="004E350A"/>
    <w:rsid w:val="004E4604"/>
    <w:rsid w:val="004E6C5A"/>
    <w:rsid w:val="004F0387"/>
    <w:rsid w:val="004F0AC4"/>
    <w:rsid w:val="004F4340"/>
    <w:rsid w:val="004F7911"/>
    <w:rsid w:val="00501305"/>
    <w:rsid w:val="0050299C"/>
    <w:rsid w:val="0050605C"/>
    <w:rsid w:val="0050735B"/>
    <w:rsid w:val="0050797A"/>
    <w:rsid w:val="00510B9C"/>
    <w:rsid w:val="0051495C"/>
    <w:rsid w:val="00517A6E"/>
    <w:rsid w:val="00523FDB"/>
    <w:rsid w:val="00525155"/>
    <w:rsid w:val="00525918"/>
    <w:rsid w:val="00526641"/>
    <w:rsid w:val="00526822"/>
    <w:rsid w:val="00526830"/>
    <w:rsid w:val="00530EE2"/>
    <w:rsid w:val="005373D6"/>
    <w:rsid w:val="005433DA"/>
    <w:rsid w:val="00543935"/>
    <w:rsid w:val="00546A46"/>
    <w:rsid w:val="00547227"/>
    <w:rsid w:val="00551A91"/>
    <w:rsid w:val="00553856"/>
    <w:rsid w:val="00557519"/>
    <w:rsid w:val="00563287"/>
    <w:rsid w:val="005647AF"/>
    <w:rsid w:val="00566138"/>
    <w:rsid w:val="00567878"/>
    <w:rsid w:val="005729C4"/>
    <w:rsid w:val="0057304F"/>
    <w:rsid w:val="00574541"/>
    <w:rsid w:val="0057569B"/>
    <w:rsid w:val="00576E99"/>
    <w:rsid w:val="0058009E"/>
    <w:rsid w:val="00581FB5"/>
    <w:rsid w:val="00582D28"/>
    <w:rsid w:val="00585A02"/>
    <w:rsid w:val="00587804"/>
    <w:rsid w:val="00590531"/>
    <w:rsid w:val="00592B3F"/>
    <w:rsid w:val="00594560"/>
    <w:rsid w:val="005A14C0"/>
    <w:rsid w:val="005A2E7E"/>
    <w:rsid w:val="005A4F49"/>
    <w:rsid w:val="005A6513"/>
    <w:rsid w:val="005A774D"/>
    <w:rsid w:val="005B1F66"/>
    <w:rsid w:val="005B2E05"/>
    <w:rsid w:val="005B4582"/>
    <w:rsid w:val="005B59B7"/>
    <w:rsid w:val="005B5BA0"/>
    <w:rsid w:val="005C3932"/>
    <w:rsid w:val="005C4A61"/>
    <w:rsid w:val="005C7A60"/>
    <w:rsid w:val="005D3369"/>
    <w:rsid w:val="005D6393"/>
    <w:rsid w:val="005E197B"/>
    <w:rsid w:val="005E1C6A"/>
    <w:rsid w:val="005E2C2C"/>
    <w:rsid w:val="005E334A"/>
    <w:rsid w:val="005E60DA"/>
    <w:rsid w:val="005F1C1E"/>
    <w:rsid w:val="005F45C0"/>
    <w:rsid w:val="00601C41"/>
    <w:rsid w:val="0060421E"/>
    <w:rsid w:val="00605C7A"/>
    <w:rsid w:val="00607416"/>
    <w:rsid w:val="00607C5C"/>
    <w:rsid w:val="00607D19"/>
    <w:rsid w:val="006112FE"/>
    <w:rsid w:val="0061372E"/>
    <w:rsid w:val="0061796C"/>
    <w:rsid w:val="00620509"/>
    <w:rsid w:val="0062445E"/>
    <w:rsid w:val="006250B8"/>
    <w:rsid w:val="00630F27"/>
    <w:rsid w:val="006335A3"/>
    <w:rsid w:val="00635F62"/>
    <w:rsid w:val="00640FDE"/>
    <w:rsid w:val="00647CD7"/>
    <w:rsid w:val="00647E5F"/>
    <w:rsid w:val="00652A85"/>
    <w:rsid w:val="00652E10"/>
    <w:rsid w:val="006558BB"/>
    <w:rsid w:val="00661D52"/>
    <w:rsid w:val="00663C54"/>
    <w:rsid w:val="00667F03"/>
    <w:rsid w:val="00672AE6"/>
    <w:rsid w:val="00676910"/>
    <w:rsid w:val="0068551A"/>
    <w:rsid w:val="006875AA"/>
    <w:rsid w:val="0068773E"/>
    <w:rsid w:val="0069420E"/>
    <w:rsid w:val="006A41D9"/>
    <w:rsid w:val="006A50FA"/>
    <w:rsid w:val="006A5A33"/>
    <w:rsid w:val="006B263C"/>
    <w:rsid w:val="006B63C7"/>
    <w:rsid w:val="006C04DC"/>
    <w:rsid w:val="006C72B5"/>
    <w:rsid w:val="006D0EE4"/>
    <w:rsid w:val="006D4FF4"/>
    <w:rsid w:val="006D770E"/>
    <w:rsid w:val="006E02E4"/>
    <w:rsid w:val="006E1A80"/>
    <w:rsid w:val="006E4D26"/>
    <w:rsid w:val="006E7981"/>
    <w:rsid w:val="006F2345"/>
    <w:rsid w:val="006F2EBB"/>
    <w:rsid w:val="006F35E4"/>
    <w:rsid w:val="00705036"/>
    <w:rsid w:val="007158D6"/>
    <w:rsid w:val="00716A59"/>
    <w:rsid w:val="00717410"/>
    <w:rsid w:val="00724B35"/>
    <w:rsid w:val="007312CE"/>
    <w:rsid w:val="007325F2"/>
    <w:rsid w:val="00733F54"/>
    <w:rsid w:val="0074002C"/>
    <w:rsid w:val="007426EE"/>
    <w:rsid w:val="00743CAF"/>
    <w:rsid w:val="0074469D"/>
    <w:rsid w:val="007462D4"/>
    <w:rsid w:val="00746F83"/>
    <w:rsid w:val="00747BCC"/>
    <w:rsid w:val="00752188"/>
    <w:rsid w:val="00752781"/>
    <w:rsid w:val="00753238"/>
    <w:rsid w:val="00753AF9"/>
    <w:rsid w:val="00754FF2"/>
    <w:rsid w:val="007579D3"/>
    <w:rsid w:val="00760840"/>
    <w:rsid w:val="00763D7E"/>
    <w:rsid w:val="00772B8E"/>
    <w:rsid w:val="007736E3"/>
    <w:rsid w:val="0077394A"/>
    <w:rsid w:val="007742AF"/>
    <w:rsid w:val="0077700A"/>
    <w:rsid w:val="007772C0"/>
    <w:rsid w:val="007775AF"/>
    <w:rsid w:val="00785B0A"/>
    <w:rsid w:val="00786BE3"/>
    <w:rsid w:val="007871D2"/>
    <w:rsid w:val="007921F3"/>
    <w:rsid w:val="00793A44"/>
    <w:rsid w:val="0079595D"/>
    <w:rsid w:val="00796223"/>
    <w:rsid w:val="007A18A9"/>
    <w:rsid w:val="007B0CDC"/>
    <w:rsid w:val="007B0D0B"/>
    <w:rsid w:val="007B2C1E"/>
    <w:rsid w:val="007B4514"/>
    <w:rsid w:val="007B4D74"/>
    <w:rsid w:val="007B5849"/>
    <w:rsid w:val="007B59D1"/>
    <w:rsid w:val="007B6491"/>
    <w:rsid w:val="007C2854"/>
    <w:rsid w:val="007C29E1"/>
    <w:rsid w:val="007C5DEC"/>
    <w:rsid w:val="007D31B3"/>
    <w:rsid w:val="007D41C8"/>
    <w:rsid w:val="007E140D"/>
    <w:rsid w:val="007E32CC"/>
    <w:rsid w:val="007E5467"/>
    <w:rsid w:val="007E5CD4"/>
    <w:rsid w:val="007F06E9"/>
    <w:rsid w:val="007F53AB"/>
    <w:rsid w:val="007F7BF1"/>
    <w:rsid w:val="00801648"/>
    <w:rsid w:val="00805C3F"/>
    <w:rsid w:val="00806760"/>
    <w:rsid w:val="00807912"/>
    <w:rsid w:val="00807C36"/>
    <w:rsid w:val="00811D26"/>
    <w:rsid w:val="0081326F"/>
    <w:rsid w:val="00817A4C"/>
    <w:rsid w:val="0082234A"/>
    <w:rsid w:val="00823622"/>
    <w:rsid w:val="008243D8"/>
    <w:rsid w:val="00825441"/>
    <w:rsid w:val="00832774"/>
    <w:rsid w:val="00834FDB"/>
    <w:rsid w:val="0083773A"/>
    <w:rsid w:val="00840866"/>
    <w:rsid w:val="008417EB"/>
    <w:rsid w:val="008435E8"/>
    <w:rsid w:val="0085078D"/>
    <w:rsid w:val="0085753D"/>
    <w:rsid w:val="0086019C"/>
    <w:rsid w:val="008608EA"/>
    <w:rsid w:val="00861B0F"/>
    <w:rsid w:val="00862ADB"/>
    <w:rsid w:val="00863BCE"/>
    <w:rsid w:val="00873A72"/>
    <w:rsid w:val="00881F13"/>
    <w:rsid w:val="0089258C"/>
    <w:rsid w:val="008A0A82"/>
    <w:rsid w:val="008A0A85"/>
    <w:rsid w:val="008B046C"/>
    <w:rsid w:val="008C5776"/>
    <w:rsid w:val="008D0391"/>
    <w:rsid w:val="008E2701"/>
    <w:rsid w:val="008E499D"/>
    <w:rsid w:val="008E7331"/>
    <w:rsid w:val="008E7FEE"/>
    <w:rsid w:val="008F0DCB"/>
    <w:rsid w:val="008F581C"/>
    <w:rsid w:val="008F6B69"/>
    <w:rsid w:val="008F7807"/>
    <w:rsid w:val="008F7CE0"/>
    <w:rsid w:val="009044CB"/>
    <w:rsid w:val="00920CAA"/>
    <w:rsid w:val="00922BB3"/>
    <w:rsid w:val="00925CC1"/>
    <w:rsid w:val="009262CD"/>
    <w:rsid w:val="009264DB"/>
    <w:rsid w:val="00927A85"/>
    <w:rsid w:val="0093520F"/>
    <w:rsid w:val="00935BEB"/>
    <w:rsid w:val="00942941"/>
    <w:rsid w:val="00942BE2"/>
    <w:rsid w:val="00943B6A"/>
    <w:rsid w:val="009450C7"/>
    <w:rsid w:val="009479C3"/>
    <w:rsid w:val="00952074"/>
    <w:rsid w:val="0095446B"/>
    <w:rsid w:val="009564EB"/>
    <w:rsid w:val="00960EA7"/>
    <w:rsid w:val="00967415"/>
    <w:rsid w:val="009802DB"/>
    <w:rsid w:val="0098111B"/>
    <w:rsid w:val="00986708"/>
    <w:rsid w:val="00990FA8"/>
    <w:rsid w:val="0099178B"/>
    <w:rsid w:val="00992BD6"/>
    <w:rsid w:val="009945FA"/>
    <w:rsid w:val="00994C37"/>
    <w:rsid w:val="00995312"/>
    <w:rsid w:val="009957D7"/>
    <w:rsid w:val="009960E4"/>
    <w:rsid w:val="009A0383"/>
    <w:rsid w:val="009A0DB7"/>
    <w:rsid w:val="009A186D"/>
    <w:rsid w:val="009A1FBC"/>
    <w:rsid w:val="009A423C"/>
    <w:rsid w:val="009A77DD"/>
    <w:rsid w:val="009B5260"/>
    <w:rsid w:val="009C12C0"/>
    <w:rsid w:val="009C1859"/>
    <w:rsid w:val="009C5C13"/>
    <w:rsid w:val="009C77B9"/>
    <w:rsid w:val="009D1396"/>
    <w:rsid w:val="009D2571"/>
    <w:rsid w:val="009D5F69"/>
    <w:rsid w:val="009D6EF5"/>
    <w:rsid w:val="009E0D3E"/>
    <w:rsid w:val="009E5102"/>
    <w:rsid w:val="009E547B"/>
    <w:rsid w:val="009E787D"/>
    <w:rsid w:val="009F1A54"/>
    <w:rsid w:val="009F2B96"/>
    <w:rsid w:val="009F3016"/>
    <w:rsid w:val="009F68D7"/>
    <w:rsid w:val="009F6FAB"/>
    <w:rsid w:val="009F7969"/>
    <w:rsid w:val="00A03702"/>
    <w:rsid w:val="00A04A89"/>
    <w:rsid w:val="00A14B9F"/>
    <w:rsid w:val="00A17ED7"/>
    <w:rsid w:val="00A2038B"/>
    <w:rsid w:val="00A204FD"/>
    <w:rsid w:val="00A20B5A"/>
    <w:rsid w:val="00A24720"/>
    <w:rsid w:val="00A25040"/>
    <w:rsid w:val="00A30826"/>
    <w:rsid w:val="00A30E4F"/>
    <w:rsid w:val="00A32360"/>
    <w:rsid w:val="00A352DF"/>
    <w:rsid w:val="00A35E3B"/>
    <w:rsid w:val="00A36EE3"/>
    <w:rsid w:val="00A37CD9"/>
    <w:rsid w:val="00A41071"/>
    <w:rsid w:val="00A41635"/>
    <w:rsid w:val="00A4302B"/>
    <w:rsid w:val="00A470DE"/>
    <w:rsid w:val="00A47666"/>
    <w:rsid w:val="00A47A1B"/>
    <w:rsid w:val="00A47EA8"/>
    <w:rsid w:val="00A50FD3"/>
    <w:rsid w:val="00A56A48"/>
    <w:rsid w:val="00A61679"/>
    <w:rsid w:val="00A662E3"/>
    <w:rsid w:val="00A6750F"/>
    <w:rsid w:val="00A77E9D"/>
    <w:rsid w:val="00A82179"/>
    <w:rsid w:val="00A82FAB"/>
    <w:rsid w:val="00A8642F"/>
    <w:rsid w:val="00A92E2F"/>
    <w:rsid w:val="00A9300A"/>
    <w:rsid w:val="00A95375"/>
    <w:rsid w:val="00AA2755"/>
    <w:rsid w:val="00AA76B2"/>
    <w:rsid w:val="00AB1D65"/>
    <w:rsid w:val="00AB2B82"/>
    <w:rsid w:val="00AB4A59"/>
    <w:rsid w:val="00AB52F7"/>
    <w:rsid w:val="00AB6134"/>
    <w:rsid w:val="00AC2B3E"/>
    <w:rsid w:val="00AC5397"/>
    <w:rsid w:val="00AC606D"/>
    <w:rsid w:val="00AD08C7"/>
    <w:rsid w:val="00AD0E43"/>
    <w:rsid w:val="00AD29FE"/>
    <w:rsid w:val="00AE04B7"/>
    <w:rsid w:val="00AE1F68"/>
    <w:rsid w:val="00AE2F8F"/>
    <w:rsid w:val="00AF1034"/>
    <w:rsid w:val="00AF1EC6"/>
    <w:rsid w:val="00AF4982"/>
    <w:rsid w:val="00AF69ED"/>
    <w:rsid w:val="00B03BE7"/>
    <w:rsid w:val="00B04019"/>
    <w:rsid w:val="00B04D65"/>
    <w:rsid w:val="00B06EC3"/>
    <w:rsid w:val="00B10579"/>
    <w:rsid w:val="00B10740"/>
    <w:rsid w:val="00B12C05"/>
    <w:rsid w:val="00B14614"/>
    <w:rsid w:val="00B15B8D"/>
    <w:rsid w:val="00B16A9F"/>
    <w:rsid w:val="00B216D6"/>
    <w:rsid w:val="00B21FA2"/>
    <w:rsid w:val="00B24618"/>
    <w:rsid w:val="00B25A6A"/>
    <w:rsid w:val="00B276CF"/>
    <w:rsid w:val="00B31A9C"/>
    <w:rsid w:val="00B4238E"/>
    <w:rsid w:val="00B45314"/>
    <w:rsid w:val="00B51BB6"/>
    <w:rsid w:val="00B557EE"/>
    <w:rsid w:val="00B62F95"/>
    <w:rsid w:val="00B63ACD"/>
    <w:rsid w:val="00B660C4"/>
    <w:rsid w:val="00B7391E"/>
    <w:rsid w:val="00B73FCC"/>
    <w:rsid w:val="00B776F7"/>
    <w:rsid w:val="00B850F9"/>
    <w:rsid w:val="00B86DDD"/>
    <w:rsid w:val="00B87B96"/>
    <w:rsid w:val="00B971E1"/>
    <w:rsid w:val="00BA04FB"/>
    <w:rsid w:val="00BA22E1"/>
    <w:rsid w:val="00BA39E2"/>
    <w:rsid w:val="00BA6561"/>
    <w:rsid w:val="00BA76D6"/>
    <w:rsid w:val="00BB0304"/>
    <w:rsid w:val="00BB1873"/>
    <w:rsid w:val="00BB36F4"/>
    <w:rsid w:val="00BB3CA9"/>
    <w:rsid w:val="00BB48A4"/>
    <w:rsid w:val="00BB55C6"/>
    <w:rsid w:val="00BB6A55"/>
    <w:rsid w:val="00BC06E8"/>
    <w:rsid w:val="00BC3F10"/>
    <w:rsid w:val="00BC6CBC"/>
    <w:rsid w:val="00BD1C11"/>
    <w:rsid w:val="00BD39E0"/>
    <w:rsid w:val="00BD4C16"/>
    <w:rsid w:val="00BE00F0"/>
    <w:rsid w:val="00BE1268"/>
    <w:rsid w:val="00BE20EF"/>
    <w:rsid w:val="00BE6B26"/>
    <w:rsid w:val="00BE73BA"/>
    <w:rsid w:val="00BF271F"/>
    <w:rsid w:val="00BF3CED"/>
    <w:rsid w:val="00BF3E27"/>
    <w:rsid w:val="00BF5B53"/>
    <w:rsid w:val="00BF5F6F"/>
    <w:rsid w:val="00C02A92"/>
    <w:rsid w:val="00C03F23"/>
    <w:rsid w:val="00C045B5"/>
    <w:rsid w:val="00C055B7"/>
    <w:rsid w:val="00C12CBE"/>
    <w:rsid w:val="00C12CCA"/>
    <w:rsid w:val="00C2157E"/>
    <w:rsid w:val="00C32DCD"/>
    <w:rsid w:val="00C3586B"/>
    <w:rsid w:val="00C415A7"/>
    <w:rsid w:val="00C4540C"/>
    <w:rsid w:val="00C51E8A"/>
    <w:rsid w:val="00C6256A"/>
    <w:rsid w:val="00C64639"/>
    <w:rsid w:val="00C64B65"/>
    <w:rsid w:val="00C763D7"/>
    <w:rsid w:val="00C80A44"/>
    <w:rsid w:val="00C80A7F"/>
    <w:rsid w:val="00C8351F"/>
    <w:rsid w:val="00C851C2"/>
    <w:rsid w:val="00C91796"/>
    <w:rsid w:val="00C91F8D"/>
    <w:rsid w:val="00C948F6"/>
    <w:rsid w:val="00C94991"/>
    <w:rsid w:val="00C95287"/>
    <w:rsid w:val="00C95423"/>
    <w:rsid w:val="00CA1DC5"/>
    <w:rsid w:val="00CA4667"/>
    <w:rsid w:val="00CA70CD"/>
    <w:rsid w:val="00CA7DCF"/>
    <w:rsid w:val="00CB0468"/>
    <w:rsid w:val="00CB1901"/>
    <w:rsid w:val="00CB321F"/>
    <w:rsid w:val="00CB3253"/>
    <w:rsid w:val="00CB6FF6"/>
    <w:rsid w:val="00CB72C2"/>
    <w:rsid w:val="00CB7380"/>
    <w:rsid w:val="00CC0A83"/>
    <w:rsid w:val="00CC121E"/>
    <w:rsid w:val="00CC249E"/>
    <w:rsid w:val="00CC2B8A"/>
    <w:rsid w:val="00CC3134"/>
    <w:rsid w:val="00CC38F1"/>
    <w:rsid w:val="00CD1CC0"/>
    <w:rsid w:val="00CD4F06"/>
    <w:rsid w:val="00CD73D1"/>
    <w:rsid w:val="00CE339A"/>
    <w:rsid w:val="00CE3C18"/>
    <w:rsid w:val="00CE4E6F"/>
    <w:rsid w:val="00CE54A4"/>
    <w:rsid w:val="00CE68CB"/>
    <w:rsid w:val="00CE6C8A"/>
    <w:rsid w:val="00CF089F"/>
    <w:rsid w:val="00CF3D35"/>
    <w:rsid w:val="00D001F6"/>
    <w:rsid w:val="00D00559"/>
    <w:rsid w:val="00D02481"/>
    <w:rsid w:val="00D026A0"/>
    <w:rsid w:val="00D107DD"/>
    <w:rsid w:val="00D11BE3"/>
    <w:rsid w:val="00D12ABB"/>
    <w:rsid w:val="00D12CA4"/>
    <w:rsid w:val="00D1306C"/>
    <w:rsid w:val="00D1381C"/>
    <w:rsid w:val="00D14DDC"/>
    <w:rsid w:val="00D24868"/>
    <w:rsid w:val="00D255E8"/>
    <w:rsid w:val="00D3308D"/>
    <w:rsid w:val="00D358E3"/>
    <w:rsid w:val="00D40CC1"/>
    <w:rsid w:val="00D50EAE"/>
    <w:rsid w:val="00D51064"/>
    <w:rsid w:val="00D53BA5"/>
    <w:rsid w:val="00D55C41"/>
    <w:rsid w:val="00D571DC"/>
    <w:rsid w:val="00D60A63"/>
    <w:rsid w:val="00D60BFB"/>
    <w:rsid w:val="00D61474"/>
    <w:rsid w:val="00D62DBD"/>
    <w:rsid w:val="00D72B5E"/>
    <w:rsid w:val="00D802A0"/>
    <w:rsid w:val="00D81B98"/>
    <w:rsid w:val="00D869D9"/>
    <w:rsid w:val="00DA116E"/>
    <w:rsid w:val="00DA16D7"/>
    <w:rsid w:val="00DA19F6"/>
    <w:rsid w:val="00DA2173"/>
    <w:rsid w:val="00DA5293"/>
    <w:rsid w:val="00DA6160"/>
    <w:rsid w:val="00DA7F27"/>
    <w:rsid w:val="00DA7F73"/>
    <w:rsid w:val="00DB1B07"/>
    <w:rsid w:val="00DB5240"/>
    <w:rsid w:val="00DB5E11"/>
    <w:rsid w:val="00DB5E8E"/>
    <w:rsid w:val="00DB7293"/>
    <w:rsid w:val="00DC05CC"/>
    <w:rsid w:val="00DC189D"/>
    <w:rsid w:val="00DC254D"/>
    <w:rsid w:val="00DC2B63"/>
    <w:rsid w:val="00DC44C3"/>
    <w:rsid w:val="00DD15CC"/>
    <w:rsid w:val="00DD3668"/>
    <w:rsid w:val="00DD415B"/>
    <w:rsid w:val="00DD4F54"/>
    <w:rsid w:val="00DE11F5"/>
    <w:rsid w:val="00DE1EFA"/>
    <w:rsid w:val="00DE256F"/>
    <w:rsid w:val="00DE2DDF"/>
    <w:rsid w:val="00DE48DA"/>
    <w:rsid w:val="00DF4EFF"/>
    <w:rsid w:val="00E03F3E"/>
    <w:rsid w:val="00E20163"/>
    <w:rsid w:val="00E202EF"/>
    <w:rsid w:val="00E22AC9"/>
    <w:rsid w:val="00E2753D"/>
    <w:rsid w:val="00E30641"/>
    <w:rsid w:val="00E306C2"/>
    <w:rsid w:val="00E3261F"/>
    <w:rsid w:val="00E34F5C"/>
    <w:rsid w:val="00E432B3"/>
    <w:rsid w:val="00E460E7"/>
    <w:rsid w:val="00E5133C"/>
    <w:rsid w:val="00E51538"/>
    <w:rsid w:val="00E523F2"/>
    <w:rsid w:val="00E55CCF"/>
    <w:rsid w:val="00E5664D"/>
    <w:rsid w:val="00E603DD"/>
    <w:rsid w:val="00E60549"/>
    <w:rsid w:val="00E60E9B"/>
    <w:rsid w:val="00E6199F"/>
    <w:rsid w:val="00E626F6"/>
    <w:rsid w:val="00E63ECC"/>
    <w:rsid w:val="00E66431"/>
    <w:rsid w:val="00E7007F"/>
    <w:rsid w:val="00E70EE9"/>
    <w:rsid w:val="00E738D9"/>
    <w:rsid w:val="00E73CED"/>
    <w:rsid w:val="00E73F80"/>
    <w:rsid w:val="00E75D5D"/>
    <w:rsid w:val="00E77C1D"/>
    <w:rsid w:val="00E803CE"/>
    <w:rsid w:val="00E85690"/>
    <w:rsid w:val="00E87C2B"/>
    <w:rsid w:val="00E9161C"/>
    <w:rsid w:val="00E91EC7"/>
    <w:rsid w:val="00E92EC7"/>
    <w:rsid w:val="00E937D7"/>
    <w:rsid w:val="00E94A0E"/>
    <w:rsid w:val="00E9544C"/>
    <w:rsid w:val="00E96B7A"/>
    <w:rsid w:val="00E97CC1"/>
    <w:rsid w:val="00EA36A0"/>
    <w:rsid w:val="00EA4111"/>
    <w:rsid w:val="00EA6C8D"/>
    <w:rsid w:val="00EA7970"/>
    <w:rsid w:val="00EA7BB5"/>
    <w:rsid w:val="00EB0A73"/>
    <w:rsid w:val="00EB1391"/>
    <w:rsid w:val="00EB5519"/>
    <w:rsid w:val="00EC0ECF"/>
    <w:rsid w:val="00EC48A8"/>
    <w:rsid w:val="00EC5663"/>
    <w:rsid w:val="00ED15B0"/>
    <w:rsid w:val="00ED2445"/>
    <w:rsid w:val="00ED38E1"/>
    <w:rsid w:val="00ED7207"/>
    <w:rsid w:val="00EE2B44"/>
    <w:rsid w:val="00EE56E1"/>
    <w:rsid w:val="00EE7208"/>
    <w:rsid w:val="00EF2135"/>
    <w:rsid w:val="00EF283B"/>
    <w:rsid w:val="00EF4512"/>
    <w:rsid w:val="00EF4EA6"/>
    <w:rsid w:val="00EF7913"/>
    <w:rsid w:val="00F01DA5"/>
    <w:rsid w:val="00F033B1"/>
    <w:rsid w:val="00F03AD5"/>
    <w:rsid w:val="00F0726D"/>
    <w:rsid w:val="00F10EE1"/>
    <w:rsid w:val="00F1134E"/>
    <w:rsid w:val="00F11926"/>
    <w:rsid w:val="00F1289F"/>
    <w:rsid w:val="00F16B8F"/>
    <w:rsid w:val="00F24452"/>
    <w:rsid w:val="00F25931"/>
    <w:rsid w:val="00F31549"/>
    <w:rsid w:val="00F368AC"/>
    <w:rsid w:val="00F40C57"/>
    <w:rsid w:val="00F43005"/>
    <w:rsid w:val="00F445D6"/>
    <w:rsid w:val="00F44EBC"/>
    <w:rsid w:val="00F4618A"/>
    <w:rsid w:val="00F47DD0"/>
    <w:rsid w:val="00F6017B"/>
    <w:rsid w:val="00F62B9B"/>
    <w:rsid w:val="00F63F75"/>
    <w:rsid w:val="00F64639"/>
    <w:rsid w:val="00F6542F"/>
    <w:rsid w:val="00F66676"/>
    <w:rsid w:val="00F7275F"/>
    <w:rsid w:val="00F73407"/>
    <w:rsid w:val="00F74D3F"/>
    <w:rsid w:val="00F77B54"/>
    <w:rsid w:val="00F77FAD"/>
    <w:rsid w:val="00F875BF"/>
    <w:rsid w:val="00F87686"/>
    <w:rsid w:val="00F877ED"/>
    <w:rsid w:val="00F93337"/>
    <w:rsid w:val="00F93FBC"/>
    <w:rsid w:val="00FA2C4E"/>
    <w:rsid w:val="00FA6CC5"/>
    <w:rsid w:val="00FA75B9"/>
    <w:rsid w:val="00FB1143"/>
    <w:rsid w:val="00FB4D12"/>
    <w:rsid w:val="00FC0E72"/>
    <w:rsid w:val="00FC438D"/>
    <w:rsid w:val="00FC4B82"/>
    <w:rsid w:val="00FC5DBD"/>
    <w:rsid w:val="00FC63D3"/>
    <w:rsid w:val="00FC695A"/>
    <w:rsid w:val="00FD485E"/>
    <w:rsid w:val="00FD6FB7"/>
    <w:rsid w:val="00FE1838"/>
    <w:rsid w:val="00FE55B2"/>
    <w:rsid w:val="00FE6B77"/>
    <w:rsid w:val="00FF010C"/>
    <w:rsid w:val="00FF4FCB"/>
    <w:rsid w:val="013CACF5"/>
    <w:rsid w:val="03162A82"/>
    <w:rsid w:val="032AB085"/>
    <w:rsid w:val="03F90EA1"/>
    <w:rsid w:val="06C778BD"/>
    <w:rsid w:val="072D62E2"/>
    <w:rsid w:val="08288416"/>
    <w:rsid w:val="0A051DC1"/>
    <w:rsid w:val="0A428635"/>
    <w:rsid w:val="0A9347D9"/>
    <w:rsid w:val="0B1D3616"/>
    <w:rsid w:val="0BF6B1A0"/>
    <w:rsid w:val="0C1E6747"/>
    <w:rsid w:val="0C65E0E5"/>
    <w:rsid w:val="0CB45E6F"/>
    <w:rsid w:val="0ED78FAF"/>
    <w:rsid w:val="1024830A"/>
    <w:rsid w:val="10BE0F48"/>
    <w:rsid w:val="11949DFA"/>
    <w:rsid w:val="11B5763D"/>
    <w:rsid w:val="11C6D625"/>
    <w:rsid w:val="11D58B8F"/>
    <w:rsid w:val="125BF39A"/>
    <w:rsid w:val="12A2CF20"/>
    <w:rsid w:val="12A8F769"/>
    <w:rsid w:val="13401678"/>
    <w:rsid w:val="13D2259B"/>
    <w:rsid w:val="13E82DD4"/>
    <w:rsid w:val="140ADB75"/>
    <w:rsid w:val="1684C4B2"/>
    <w:rsid w:val="16DEC8AC"/>
    <w:rsid w:val="16E2F55E"/>
    <w:rsid w:val="1747AB9B"/>
    <w:rsid w:val="181655EE"/>
    <w:rsid w:val="1935C24B"/>
    <w:rsid w:val="1D1588A2"/>
    <w:rsid w:val="1DB0B529"/>
    <w:rsid w:val="1DC84BA6"/>
    <w:rsid w:val="1DEE8890"/>
    <w:rsid w:val="1EBF3887"/>
    <w:rsid w:val="1F72146B"/>
    <w:rsid w:val="202DE806"/>
    <w:rsid w:val="20ADEF36"/>
    <w:rsid w:val="20F8689A"/>
    <w:rsid w:val="2165F8F0"/>
    <w:rsid w:val="2203CDEA"/>
    <w:rsid w:val="2223E713"/>
    <w:rsid w:val="222C5A53"/>
    <w:rsid w:val="225AA0C1"/>
    <w:rsid w:val="23827BBF"/>
    <w:rsid w:val="2559F623"/>
    <w:rsid w:val="2702F00F"/>
    <w:rsid w:val="2A8E0158"/>
    <w:rsid w:val="2AFF418D"/>
    <w:rsid w:val="2B3A2684"/>
    <w:rsid w:val="2BAD943F"/>
    <w:rsid w:val="2BB6A308"/>
    <w:rsid w:val="2BDBA689"/>
    <w:rsid w:val="2BFDA527"/>
    <w:rsid w:val="2D5C90C2"/>
    <w:rsid w:val="2E39A0F1"/>
    <w:rsid w:val="2E419B7B"/>
    <w:rsid w:val="2E5814A7"/>
    <w:rsid w:val="2EA2C588"/>
    <w:rsid w:val="2F30E522"/>
    <w:rsid w:val="2FAACE59"/>
    <w:rsid w:val="30385C12"/>
    <w:rsid w:val="31669D58"/>
    <w:rsid w:val="326F8EB6"/>
    <w:rsid w:val="32A5BD08"/>
    <w:rsid w:val="33B22B94"/>
    <w:rsid w:val="33B71FAF"/>
    <w:rsid w:val="3438389B"/>
    <w:rsid w:val="34D7B5F2"/>
    <w:rsid w:val="3511B932"/>
    <w:rsid w:val="35B999E7"/>
    <w:rsid w:val="35C46EA3"/>
    <w:rsid w:val="37428963"/>
    <w:rsid w:val="39A324D2"/>
    <w:rsid w:val="39C4082B"/>
    <w:rsid w:val="3A293E54"/>
    <w:rsid w:val="3A3A056E"/>
    <w:rsid w:val="3C15DC80"/>
    <w:rsid w:val="3C1E276C"/>
    <w:rsid w:val="3C450E81"/>
    <w:rsid w:val="3D83462C"/>
    <w:rsid w:val="3E66894E"/>
    <w:rsid w:val="3F40E93E"/>
    <w:rsid w:val="416E0233"/>
    <w:rsid w:val="41D0B618"/>
    <w:rsid w:val="424F7202"/>
    <w:rsid w:val="42FFF80C"/>
    <w:rsid w:val="4302EFA9"/>
    <w:rsid w:val="43A63B20"/>
    <w:rsid w:val="43C5F2D2"/>
    <w:rsid w:val="443A3773"/>
    <w:rsid w:val="449394B0"/>
    <w:rsid w:val="44E02786"/>
    <w:rsid w:val="456B7CA8"/>
    <w:rsid w:val="45927E63"/>
    <w:rsid w:val="4607A1E3"/>
    <w:rsid w:val="46737071"/>
    <w:rsid w:val="4687FAC8"/>
    <w:rsid w:val="48A3F0E2"/>
    <w:rsid w:val="4954F686"/>
    <w:rsid w:val="498D54C9"/>
    <w:rsid w:val="49FBD9B5"/>
    <w:rsid w:val="4B00BAA1"/>
    <w:rsid w:val="4B3E0F9A"/>
    <w:rsid w:val="4C021E0A"/>
    <w:rsid w:val="4C336D7B"/>
    <w:rsid w:val="4C9FF7DE"/>
    <w:rsid w:val="4DC6DD6A"/>
    <w:rsid w:val="4E0AD43E"/>
    <w:rsid w:val="4F4C614D"/>
    <w:rsid w:val="4FF791DD"/>
    <w:rsid w:val="50962F9E"/>
    <w:rsid w:val="51DF3132"/>
    <w:rsid w:val="524E83FC"/>
    <w:rsid w:val="527DD0BF"/>
    <w:rsid w:val="52896A91"/>
    <w:rsid w:val="5391E725"/>
    <w:rsid w:val="53F8925E"/>
    <w:rsid w:val="54D93A08"/>
    <w:rsid w:val="555B8838"/>
    <w:rsid w:val="570BAB4C"/>
    <w:rsid w:val="57C3F603"/>
    <w:rsid w:val="5853E325"/>
    <w:rsid w:val="58FF43E8"/>
    <w:rsid w:val="5912AF76"/>
    <w:rsid w:val="59FD8A6F"/>
    <w:rsid w:val="5A1AAA96"/>
    <w:rsid w:val="5B22C392"/>
    <w:rsid w:val="5BAFCF3D"/>
    <w:rsid w:val="5BBAB8C4"/>
    <w:rsid w:val="5C156AE1"/>
    <w:rsid w:val="5CC160E5"/>
    <w:rsid w:val="5D610794"/>
    <w:rsid w:val="5E26F38D"/>
    <w:rsid w:val="5E276D88"/>
    <w:rsid w:val="5F43E5D7"/>
    <w:rsid w:val="5FCB65F4"/>
    <w:rsid w:val="60099C28"/>
    <w:rsid w:val="609B01E6"/>
    <w:rsid w:val="60EF6346"/>
    <w:rsid w:val="60F53C07"/>
    <w:rsid w:val="6174FCC4"/>
    <w:rsid w:val="61F55EA3"/>
    <w:rsid w:val="6270ACC9"/>
    <w:rsid w:val="62E99690"/>
    <w:rsid w:val="630F439B"/>
    <w:rsid w:val="63D0AB3A"/>
    <w:rsid w:val="641A8D08"/>
    <w:rsid w:val="663B43D2"/>
    <w:rsid w:val="6674AB13"/>
    <w:rsid w:val="670D5937"/>
    <w:rsid w:val="674E2B34"/>
    <w:rsid w:val="68491E0A"/>
    <w:rsid w:val="68800AAE"/>
    <w:rsid w:val="688C31B2"/>
    <w:rsid w:val="693E4C96"/>
    <w:rsid w:val="6A24954F"/>
    <w:rsid w:val="6A321398"/>
    <w:rsid w:val="6A36E6EA"/>
    <w:rsid w:val="6B202EDB"/>
    <w:rsid w:val="6C3B127A"/>
    <w:rsid w:val="6D25C7D9"/>
    <w:rsid w:val="6DF21F04"/>
    <w:rsid w:val="6EA36C12"/>
    <w:rsid w:val="6EBEE707"/>
    <w:rsid w:val="6EE4C340"/>
    <w:rsid w:val="6F1F3459"/>
    <w:rsid w:val="6F52BA1F"/>
    <w:rsid w:val="6FC43281"/>
    <w:rsid w:val="6FE44DDA"/>
    <w:rsid w:val="7142B368"/>
    <w:rsid w:val="716C1CD1"/>
    <w:rsid w:val="7188EA62"/>
    <w:rsid w:val="7232C1CB"/>
    <w:rsid w:val="724C182E"/>
    <w:rsid w:val="726D35C3"/>
    <w:rsid w:val="72F8EFF1"/>
    <w:rsid w:val="734F365D"/>
    <w:rsid w:val="73C8B4E6"/>
    <w:rsid w:val="73E3853B"/>
    <w:rsid w:val="751E1FF8"/>
    <w:rsid w:val="75E28FA0"/>
    <w:rsid w:val="763E0521"/>
    <w:rsid w:val="76600C5F"/>
    <w:rsid w:val="76EB0E57"/>
    <w:rsid w:val="779B7156"/>
    <w:rsid w:val="77B6CDB9"/>
    <w:rsid w:val="790E9E41"/>
    <w:rsid w:val="7981D42B"/>
    <w:rsid w:val="79AF7480"/>
    <w:rsid w:val="79D3E4F1"/>
    <w:rsid w:val="7A2D8584"/>
    <w:rsid w:val="7AB3A9E9"/>
    <w:rsid w:val="7B5BF5FE"/>
    <w:rsid w:val="7BCA9EA4"/>
    <w:rsid w:val="7BFCD4BC"/>
    <w:rsid w:val="7D9C9748"/>
    <w:rsid w:val="7ECF199E"/>
    <w:rsid w:val="7F4B7F43"/>
    <w:rsid w:val="7F95F3C5"/>
    <w:rsid w:val="7FD3D1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BF39A"/>
  <w15:chartTrackingRefBased/>
  <w15:docId w15:val="{BE6B5217-88C6-4C6D-88ED-1E3AC97B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2B5756"/>
    <w:pPr>
      <w:spacing w:after="0" w:line="240" w:lineRule="auto"/>
    </w:pPr>
    <w:rPr>
      <w:rFonts w:eastAsiaTheme="minorHAnsi"/>
      <w:kern w:val="2"/>
      <w:sz w:val="22"/>
      <w:szCs w:val="22"/>
      <w:lang w:val="en-AU"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5756"/>
    <w:rPr>
      <w:sz w:val="16"/>
      <w:szCs w:val="16"/>
    </w:rPr>
  </w:style>
  <w:style w:type="paragraph" w:styleId="CommentText">
    <w:name w:val="annotation text"/>
    <w:basedOn w:val="Normal"/>
    <w:link w:val="CommentTextChar"/>
    <w:uiPriority w:val="99"/>
    <w:unhideWhenUsed/>
    <w:rsid w:val="002B5756"/>
    <w:pPr>
      <w:spacing w:line="240" w:lineRule="auto"/>
    </w:pPr>
    <w:rPr>
      <w:rFonts w:eastAsiaTheme="minorHAnsi"/>
      <w:kern w:val="2"/>
      <w:sz w:val="20"/>
      <w:szCs w:val="20"/>
      <w:lang w:val="en-AU" w:eastAsia="en-US"/>
      <w14:ligatures w14:val="standardContextual"/>
    </w:rPr>
  </w:style>
  <w:style w:type="character" w:customStyle="1" w:styleId="CommentTextChar">
    <w:name w:val="Comment Text Char"/>
    <w:basedOn w:val="DefaultParagraphFont"/>
    <w:link w:val="CommentText"/>
    <w:uiPriority w:val="99"/>
    <w:rsid w:val="002B5756"/>
    <w:rPr>
      <w:rFonts w:eastAsiaTheme="minorHAnsi"/>
      <w:kern w:val="2"/>
      <w:sz w:val="20"/>
      <w:szCs w:val="20"/>
      <w:lang w:val="en-AU" w:eastAsia="en-US"/>
      <w14:ligatures w14:val="standardContextual"/>
    </w:rPr>
  </w:style>
  <w:style w:type="paragraph" w:styleId="ListParagraph">
    <w:name w:val="List Paragraph"/>
    <w:aliases w:val="List Paragraph1,Recommendation,List Paragraph11,Bullets,L,CV text,Table text,F5 List Paragraph,Dot pt,Medium Grid 1 - Accent 21,Numbered Paragraph,List Paragraph111,List Paragraph2,Bulleted Para,NFP GP Bulleted List,FooterText,numbered,列出"/>
    <w:basedOn w:val="Normal"/>
    <w:link w:val="ListParagraphChar"/>
    <w:uiPriority w:val="34"/>
    <w:qFormat/>
    <w:rsid w:val="002B5756"/>
    <w:pPr>
      <w:spacing w:line="259" w:lineRule="auto"/>
      <w:ind w:left="720"/>
      <w:contextualSpacing/>
    </w:pPr>
    <w:rPr>
      <w:rFonts w:eastAsiaTheme="minorHAnsi"/>
      <w:kern w:val="2"/>
      <w:sz w:val="22"/>
      <w:szCs w:val="22"/>
      <w:lang w:val="en-AU" w:eastAsia="en-US"/>
      <w14:ligatures w14:val="standardContextual"/>
    </w:rPr>
  </w:style>
  <w:style w:type="paragraph" w:styleId="Footer">
    <w:name w:val="footer"/>
    <w:basedOn w:val="Normal"/>
    <w:link w:val="FooterChar"/>
    <w:uiPriority w:val="99"/>
    <w:unhideWhenUsed/>
    <w:rsid w:val="002B5756"/>
    <w:pPr>
      <w:tabs>
        <w:tab w:val="center" w:pos="4513"/>
        <w:tab w:val="right" w:pos="9026"/>
      </w:tabs>
      <w:spacing w:after="0" w:line="240" w:lineRule="auto"/>
    </w:pPr>
    <w:rPr>
      <w:rFonts w:eastAsiaTheme="minorHAnsi"/>
      <w:kern w:val="2"/>
      <w:sz w:val="22"/>
      <w:szCs w:val="22"/>
      <w:lang w:val="en-AU" w:eastAsia="en-US"/>
      <w14:ligatures w14:val="standardContextual"/>
    </w:rPr>
  </w:style>
  <w:style w:type="character" w:customStyle="1" w:styleId="FooterChar">
    <w:name w:val="Footer Char"/>
    <w:basedOn w:val="DefaultParagraphFont"/>
    <w:link w:val="Footer"/>
    <w:uiPriority w:val="99"/>
    <w:rsid w:val="002B5756"/>
    <w:rPr>
      <w:rFonts w:eastAsiaTheme="minorHAnsi"/>
      <w:kern w:val="2"/>
      <w:sz w:val="22"/>
      <w:szCs w:val="22"/>
      <w:lang w:val="en-AU" w:eastAsia="en-US"/>
      <w14:ligatures w14:val="standardContextual"/>
    </w:rPr>
  </w:style>
  <w:style w:type="paragraph" w:customStyle="1" w:styleId="paragraph">
    <w:name w:val="paragraph"/>
    <w:basedOn w:val="Normal"/>
    <w:rsid w:val="002B5756"/>
    <w:pPr>
      <w:spacing w:before="100" w:beforeAutospacing="1" w:after="100" w:afterAutospacing="1" w:line="240" w:lineRule="auto"/>
    </w:pPr>
    <w:rPr>
      <w:rFonts w:ascii="Times New Roman" w:eastAsia="Times New Roman" w:hAnsi="Times New Roman" w:cs="Times New Roman"/>
      <w:lang w:val="en-AU" w:eastAsia="en-AU"/>
    </w:rPr>
  </w:style>
  <w:style w:type="character" w:customStyle="1" w:styleId="normaltextrun">
    <w:name w:val="normaltextrun"/>
    <w:basedOn w:val="DefaultParagraphFont"/>
    <w:rsid w:val="002B5756"/>
  </w:style>
  <w:style w:type="character" w:customStyle="1" w:styleId="eop">
    <w:name w:val="eop"/>
    <w:basedOn w:val="DefaultParagraphFont"/>
    <w:rsid w:val="002B5756"/>
  </w:style>
  <w:style w:type="character" w:styleId="Hyperlink">
    <w:name w:val="Hyperlink"/>
    <w:basedOn w:val="DefaultParagraphFont"/>
    <w:uiPriority w:val="99"/>
    <w:unhideWhenUsed/>
    <w:rsid w:val="002B5756"/>
    <w:rPr>
      <w:color w:val="0000FF"/>
      <w:u w:val="single"/>
    </w:rPr>
  </w:style>
  <w:style w:type="paragraph" w:styleId="Revision">
    <w:name w:val="Revision"/>
    <w:hidden/>
    <w:uiPriority w:val="99"/>
    <w:semiHidden/>
    <w:rsid w:val="00862ADB"/>
    <w:pPr>
      <w:spacing w:after="0" w:line="240" w:lineRule="auto"/>
    </w:pPr>
  </w:style>
  <w:style w:type="paragraph" w:styleId="CommentSubject">
    <w:name w:val="annotation subject"/>
    <w:basedOn w:val="CommentText"/>
    <w:next w:val="CommentText"/>
    <w:link w:val="CommentSubjectChar"/>
    <w:uiPriority w:val="99"/>
    <w:semiHidden/>
    <w:unhideWhenUsed/>
    <w:rsid w:val="00EA6C8D"/>
    <w:rPr>
      <w:rFonts w:eastAsiaTheme="minorEastAsia"/>
      <w:b/>
      <w:bCs/>
      <w:kern w:val="0"/>
      <w:lang w:val="en-US" w:eastAsia="ja-JP"/>
      <w14:ligatures w14:val="none"/>
    </w:rPr>
  </w:style>
  <w:style w:type="character" w:customStyle="1" w:styleId="CommentSubjectChar">
    <w:name w:val="Comment Subject Char"/>
    <w:basedOn w:val="CommentTextChar"/>
    <w:link w:val="CommentSubject"/>
    <w:uiPriority w:val="99"/>
    <w:semiHidden/>
    <w:rsid w:val="00EA6C8D"/>
    <w:rPr>
      <w:rFonts w:eastAsiaTheme="minorHAnsi"/>
      <w:b/>
      <w:bCs/>
      <w:kern w:val="2"/>
      <w:sz w:val="20"/>
      <w:szCs w:val="20"/>
      <w:lang w:val="en-AU" w:eastAsia="en-US"/>
      <w14:ligatures w14:val="standardContextual"/>
    </w:rPr>
  </w:style>
  <w:style w:type="character" w:styleId="Mention">
    <w:name w:val="Mention"/>
    <w:basedOn w:val="DefaultParagraphFont"/>
    <w:uiPriority w:val="99"/>
    <w:unhideWhenUsed/>
    <w:rsid w:val="00E7007F"/>
    <w:rPr>
      <w:color w:val="2B579A"/>
      <w:shd w:val="clear" w:color="auto" w:fill="E1DFDD"/>
    </w:rPr>
  </w:style>
  <w:style w:type="character" w:customStyle="1" w:styleId="superscript">
    <w:name w:val="superscript"/>
    <w:basedOn w:val="DefaultParagraphFont"/>
    <w:rsid w:val="00454B7E"/>
  </w:style>
  <w:style w:type="character" w:styleId="UnresolvedMention">
    <w:name w:val="Unresolved Mention"/>
    <w:basedOn w:val="DefaultParagraphFont"/>
    <w:uiPriority w:val="99"/>
    <w:semiHidden/>
    <w:unhideWhenUsed/>
    <w:rsid w:val="009960E4"/>
    <w:rPr>
      <w:color w:val="605E5C"/>
      <w:shd w:val="clear" w:color="auto" w:fill="E1DFDD"/>
    </w:rPr>
  </w:style>
  <w:style w:type="character" w:styleId="FollowedHyperlink">
    <w:name w:val="FollowedHyperlink"/>
    <w:basedOn w:val="DefaultParagraphFont"/>
    <w:uiPriority w:val="99"/>
    <w:semiHidden/>
    <w:unhideWhenUsed/>
    <w:rsid w:val="00365694"/>
    <w:rPr>
      <w:color w:val="96607D" w:themeColor="followedHyperlink"/>
      <w:u w:val="single"/>
    </w:rPr>
  </w:style>
  <w:style w:type="paragraph" w:styleId="Header">
    <w:name w:val="header"/>
    <w:basedOn w:val="Normal"/>
    <w:link w:val="HeaderChar"/>
    <w:uiPriority w:val="99"/>
    <w:semiHidden/>
    <w:unhideWhenUsed/>
    <w:rsid w:val="007742A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742AF"/>
  </w:style>
  <w:style w:type="paragraph" w:styleId="FootnoteText">
    <w:name w:val="footnote text"/>
    <w:basedOn w:val="Normal"/>
    <w:link w:val="FootnoteTextChar"/>
    <w:uiPriority w:val="99"/>
    <w:semiHidden/>
    <w:unhideWhenUsed/>
    <w:rsid w:val="00206E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6EB7"/>
    <w:rPr>
      <w:sz w:val="20"/>
      <w:szCs w:val="20"/>
    </w:rPr>
  </w:style>
  <w:style w:type="character" w:styleId="FootnoteReference">
    <w:name w:val="footnote reference"/>
    <w:basedOn w:val="DefaultParagraphFont"/>
    <w:uiPriority w:val="99"/>
    <w:semiHidden/>
    <w:unhideWhenUsed/>
    <w:rsid w:val="00206EB7"/>
    <w:rPr>
      <w:vertAlign w:val="superscript"/>
    </w:rPr>
  </w:style>
  <w:style w:type="character" w:customStyle="1" w:styleId="cf01">
    <w:name w:val="cf01"/>
    <w:basedOn w:val="DefaultParagraphFont"/>
    <w:rsid w:val="00206EB7"/>
    <w:rPr>
      <w:rFonts w:ascii="Segoe UI" w:hAnsi="Segoe UI" w:cs="Segoe UI" w:hint="default"/>
      <w:sz w:val="18"/>
      <w:szCs w:val="18"/>
    </w:rPr>
  </w:style>
  <w:style w:type="character" w:customStyle="1" w:styleId="ListParagraphChar">
    <w:name w:val="List Paragraph Char"/>
    <w:aliases w:val="List Paragraph1 Char,Recommendation Char,List Paragraph11 Char,Bullets Char,L Char,CV text Char,Table text Char,F5 List Paragraph Char,Dot pt Char,Medium Grid 1 - Accent 21 Char,Numbered Paragraph Char,List Paragraph111 Char,列出 Char"/>
    <w:basedOn w:val="DefaultParagraphFont"/>
    <w:link w:val="ListParagraph"/>
    <w:uiPriority w:val="34"/>
    <w:qFormat/>
    <w:rsid w:val="00DA16D7"/>
    <w:rPr>
      <w:rFonts w:eastAsiaTheme="minorHAnsi"/>
      <w:kern w:val="2"/>
      <w:sz w:val="22"/>
      <w:szCs w:val="22"/>
      <w:lang w:val="en-AU" w:eastAsia="en-US"/>
      <w14:ligatures w14:val="standardContextual"/>
    </w:rPr>
  </w:style>
  <w:style w:type="paragraph" w:styleId="ListBullet">
    <w:name w:val="List Bullet"/>
    <w:basedOn w:val="Normal"/>
    <w:uiPriority w:val="99"/>
    <w:unhideWhenUsed/>
    <w:rsid w:val="00F87686"/>
    <w:pPr>
      <w:numPr>
        <w:numId w:val="12"/>
      </w:numPr>
      <w:tabs>
        <w:tab w:val="clear" w:pos="360"/>
      </w:tabs>
      <w:spacing w:after="200" w:line="276" w:lineRule="auto"/>
      <w:ind w:left="0" w:firstLine="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1187">
      <w:bodyDiv w:val="1"/>
      <w:marLeft w:val="0"/>
      <w:marRight w:val="0"/>
      <w:marTop w:val="0"/>
      <w:marBottom w:val="0"/>
      <w:divBdr>
        <w:top w:val="none" w:sz="0" w:space="0" w:color="auto"/>
        <w:left w:val="none" w:sz="0" w:space="0" w:color="auto"/>
        <w:bottom w:val="none" w:sz="0" w:space="0" w:color="auto"/>
        <w:right w:val="none" w:sz="0" w:space="0" w:color="auto"/>
      </w:divBdr>
    </w:div>
    <w:div w:id="339818423">
      <w:bodyDiv w:val="1"/>
      <w:marLeft w:val="0"/>
      <w:marRight w:val="0"/>
      <w:marTop w:val="0"/>
      <w:marBottom w:val="0"/>
      <w:divBdr>
        <w:top w:val="none" w:sz="0" w:space="0" w:color="auto"/>
        <w:left w:val="none" w:sz="0" w:space="0" w:color="auto"/>
        <w:bottom w:val="none" w:sz="0" w:space="0" w:color="auto"/>
        <w:right w:val="none" w:sz="0" w:space="0" w:color="auto"/>
      </w:divBdr>
    </w:div>
    <w:div w:id="405692687">
      <w:bodyDiv w:val="1"/>
      <w:marLeft w:val="0"/>
      <w:marRight w:val="0"/>
      <w:marTop w:val="0"/>
      <w:marBottom w:val="0"/>
      <w:divBdr>
        <w:top w:val="none" w:sz="0" w:space="0" w:color="auto"/>
        <w:left w:val="none" w:sz="0" w:space="0" w:color="auto"/>
        <w:bottom w:val="none" w:sz="0" w:space="0" w:color="auto"/>
        <w:right w:val="none" w:sz="0" w:space="0" w:color="auto"/>
      </w:divBdr>
    </w:div>
    <w:div w:id="583495916">
      <w:bodyDiv w:val="1"/>
      <w:marLeft w:val="0"/>
      <w:marRight w:val="0"/>
      <w:marTop w:val="0"/>
      <w:marBottom w:val="0"/>
      <w:divBdr>
        <w:top w:val="none" w:sz="0" w:space="0" w:color="auto"/>
        <w:left w:val="none" w:sz="0" w:space="0" w:color="auto"/>
        <w:bottom w:val="none" w:sz="0" w:space="0" w:color="auto"/>
        <w:right w:val="none" w:sz="0" w:space="0" w:color="auto"/>
      </w:divBdr>
      <w:divsChild>
        <w:div w:id="65156774">
          <w:marLeft w:val="0"/>
          <w:marRight w:val="0"/>
          <w:marTop w:val="0"/>
          <w:marBottom w:val="0"/>
          <w:divBdr>
            <w:top w:val="none" w:sz="0" w:space="0" w:color="auto"/>
            <w:left w:val="none" w:sz="0" w:space="0" w:color="auto"/>
            <w:bottom w:val="none" w:sz="0" w:space="0" w:color="auto"/>
            <w:right w:val="none" w:sz="0" w:space="0" w:color="auto"/>
          </w:divBdr>
        </w:div>
        <w:div w:id="193344795">
          <w:marLeft w:val="0"/>
          <w:marRight w:val="0"/>
          <w:marTop w:val="0"/>
          <w:marBottom w:val="0"/>
          <w:divBdr>
            <w:top w:val="none" w:sz="0" w:space="0" w:color="auto"/>
            <w:left w:val="none" w:sz="0" w:space="0" w:color="auto"/>
            <w:bottom w:val="none" w:sz="0" w:space="0" w:color="auto"/>
            <w:right w:val="none" w:sz="0" w:space="0" w:color="auto"/>
          </w:divBdr>
        </w:div>
        <w:div w:id="200288888">
          <w:marLeft w:val="0"/>
          <w:marRight w:val="0"/>
          <w:marTop w:val="0"/>
          <w:marBottom w:val="0"/>
          <w:divBdr>
            <w:top w:val="none" w:sz="0" w:space="0" w:color="auto"/>
            <w:left w:val="none" w:sz="0" w:space="0" w:color="auto"/>
            <w:bottom w:val="none" w:sz="0" w:space="0" w:color="auto"/>
            <w:right w:val="none" w:sz="0" w:space="0" w:color="auto"/>
          </w:divBdr>
        </w:div>
        <w:div w:id="367029886">
          <w:marLeft w:val="0"/>
          <w:marRight w:val="0"/>
          <w:marTop w:val="0"/>
          <w:marBottom w:val="0"/>
          <w:divBdr>
            <w:top w:val="none" w:sz="0" w:space="0" w:color="auto"/>
            <w:left w:val="none" w:sz="0" w:space="0" w:color="auto"/>
            <w:bottom w:val="none" w:sz="0" w:space="0" w:color="auto"/>
            <w:right w:val="none" w:sz="0" w:space="0" w:color="auto"/>
          </w:divBdr>
        </w:div>
        <w:div w:id="473760996">
          <w:marLeft w:val="0"/>
          <w:marRight w:val="0"/>
          <w:marTop w:val="0"/>
          <w:marBottom w:val="0"/>
          <w:divBdr>
            <w:top w:val="none" w:sz="0" w:space="0" w:color="auto"/>
            <w:left w:val="none" w:sz="0" w:space="0" w:color="auto"/>
            <w:bottom w:val="none" w:sz="0" w:space="0" w:color="auto"/>
            <w:right w:val="none" w:sz="0" w:space="0" w:color="auto"/>
          </w:divBdr>
        </w:div>
        <w:div w:id="920943063">
          <w:marLeft w:val="0"/>
          <w:marRight w:val="0"/>
          <w:marTop w:val="0"/>
          <w:marBottom w:val="0"/>
          <w:divBdr>
            <w:top w:val="none" w:sz="0" w:space="0" w:color="auto"/>
            <w:left w:val="none" w:sz="0" w:space="0" w:color="auto"/>
            <w:bottom w:val="none" w:sz="0" w:space="0" w:color="auto"/>
            <w:right w:val="none" w:sz="0" w:space="0" w:color="auto"/>
          </w:divBdr>
        </w:div>
        <w:div w:id="1062756115">
          <w:marLeft w:val="0"/>
          <w:marRight w:val="0"/>
          <w:marTop w:val="0"/>
          <w:marBottom w:val="0"/>
          <w:divBdr>
            <w:top w:val="none" w:sz="0" w:space="0" w:color="auto"/>
            <w:left w:val="none" w:sz="0" w:space="0" w:color="auto"/>
            <w:bottom w:val="none" w:sz="0" w:space="0" w:color="auto"/>
            <w:right w:val="none" w:sz="0" w:space="0" w:color="auto"/>
          </w:divBdr>
        </w:div>
        <w:div w:id="1865245411">
          <w:marLeft w:val="0"/>
          <w:marRight w:val="0"/>
          <w:marTop w:val="0"/>
          <w:marBottom w:val="0"/>
          <w:divBdr>
            <w:top w:val="none" w:sz="0" w:space="0" w:color="auto"/>
            <w:left w:val="none" w:sz="0" w:space="0" w:color="auto"/>
            <w:bottom w:val="none" w:sz="0" w:space="0" w:color="auto"/>
            <w:right w:val="none" w:sz="0" w:space="0" w:color="auto"/>
          </w:divBdr>
        </w:div>
        <w:div w:id="2038041215">
          <w:marLeft w:val="0"/>
          <w:marRight w:val="0"/>
          <w:marTop w:val="0"/>
          <w:marBottom w:val="0"/>
          <w:divBdr>
            <w:top w:val="none" w:sz="0" w:space="0" w:color="auto"/>
            <w:left w:val="none" w:sz="0" w:space="0" w:color="auto"/>
            <w:bottom w:val="none" w:sz="0" w:space="0" w:color="auto"/>
            <w:right w:val="none" w:sz="0" w:space="0" w:color="auto"/>
          </w:divBdr>
        </w:div>
        <w:div w:id="2130319879">
          <w:marLeft w:val="0"/>
          <w:marRight w:val="0"/>
          <w:marTop w:val="0"/>
          <w:marBottom w:val="0"/>
          <w:divBdr>
            <w:top w:val="none" w:sz="0" w:space="0" w:color="auto"/>
            <w:left w:val="none" w:sz="0" w:space="0" w:color="auto"/>
            <w:bottom w:val="none" w:sz="0" w:space="0" w:color="auto"/>
            <w:right w:val="none" w:sz="0" w:space="0" w:color="auto"/>
          </w:divBdr>
        </w:div>
        <w:div w:id="2141457923">
          <w:marLeft w:val="0"/>
          <w:marRight w:val="0"/>
          <w:marTop w:val="0"/>
          <w:marBottom w:val="0"/>
          <w:divBdr>
            <w:top w:val="none" w:sz="0" w:space="0" w:color="auto"/>
            <w:left w:val="none" w:sz="0" w:space="0" w:color="auto"/>
            <w:bottom w:val="none" w:sz="0" w:space="0" w:color="auto"/>
            <w:right w:val="none" w:sz="0" w:space="0" w:color="auto"/>
          </w:divBdr>
        </w:div>
      </w:divsChild>
    </w:div>
    <w:div w:id="1279146214">
      <w:bodyDiv w:val="1"/>
      <w:marLeft w:val="0"/>
      <w:marRight w:val="0"/>
      <w:marTop w:val="0"/>
      <w:marBottom w:val="0"/>
      <w:divBdr>
        <w:top w:val="none" w:sz="0" w:space="0" w:color="auto"/>
        <w:left w:val="none" w:sz="0" w:space="0" w:color="auto"/>
        <w:bottom w:val="none" w:sz="0" w:space="0" w:color="auto"/>
        <w:right w:val="none" w:sz="0" w:space="0" w:color="auto"/>
      </w:divBdr>
    </w:div>
    <w:div w:id="1806314160">
      <w:bodyDiv w:val="1"/>
      <w:marLeft w:val="0"/>
      <w:marRight w:val="0"/>
      <w:marTop w:val="0"/>
      <w:marBottom w:val="0"/>
      <w:divBdr>
        <w:top w:val="none" w:sz="0" w:space="0" w:color="auto"/>
        <w:left w:val="none" w:sz="0" w:space="0" w:color="auto"/>
        <w:bottom w:val="none" w:sz="0" w:space="0" w:color="auto"/>
        <w:right w:val="none" w:sz="0" w:space="0" w:color="auto"/>
      </w:divBdr>
    </w:div>
    <w:div w:id="208503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w.officeapps.live.com/op/view.aspx?src=https%3A%2F%2Fwww.dfat.gov.au%2Fsites%2Fdefault%2Ffiles%2Ftier-2-technical-note-health-system-capacity.docx&amp;wdOrigin=BROWSELINK" TargetMode="External"/><Relationship Id="rId18" Type="http://schemas.openxmlformats.org/officeDocument/2006/relationships/hyperlink" Target="https://www.dfat.gov.au/sites/default/files/tier-2-technical-note-disability-equity.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dfat.gov.au/sites/default/files/tier-2-technical-note-water-and-sanitation.docx" TargetMode="External"/><Relationship Id="rId7" Type="http://schemas.openxmlformats.org/officeDocument/2006/relationships/webSettings" Target="webSettings.xml"/><Relationship Id="rId12" Type="http://schemas.openxmlformats.org/officeDocument/2006/relationships/hyperlink" Target="https://view.officeapps.live.com/op/view.aspx?src=https%3A%2F%2Fwww.dfat.gov.au%2Fsites%2Fdefault%2Ffiles%2Ftier-2-technical-note-health-sexual-and-reproductive-health-rights.docx&amp;wdOrigin=BROWSELINK" TargetMode="External"/><Relationship Id="rId17" Type="http://schemas.openxmlformats.org/officeDocument/2006/relationships/hyperlink" Target="https://www.dfat.gov.au/sites/default/files/tier-2-technical-note-strengthening-leadership-tvet.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fat.gov.au/sites/default/files/tier-2-technical-note-strengthening-leadership-tvet.docx" TargetMode="External"/><Relationship Id="rId20" Type="http://schemas.openxmlformats.org/officeDocument/2006/relationships/hyperlink" Target="https://www.dfat.gov.au/sites/default/files/tier-2-technical-note-strengthening-regional-architecture.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w.officeapps.live.com/op/view.aspx?src=https%3A%2F%2Fwww.dfat.gov.au%2Fsites%2Fdefault%2Ffiles%2Ftier-2-technical-note-health-communicable-diseases.docx&amp;wdOrigin=BROWSELINK"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view.officeapps.live.com/op/view.aspx?src=https%3A%2F%2Fwww.dfat.gov.au%2Fsites%2Fdefault%2Ffiles%2Ftier-2-technical-note-improved-governance.docx&amp;wdOrigin=BROWSELINK" TargetMode="External"/><Relationship Id="rId23" Type="http://schemas.openxmlformats.org/officeDocument/2006/relationships/hyperlink" Target="https://indopacifichealthsecurity.dfat.gov.au/PHR-Hub" TargetMode="External"/><Relationship Id="rId10" Type="http://schemas.openxmlformats.org/officeDocument/2006/relationships/hyperlink" Target="https://indopacifichealthsecurity.dfat.gov.au/PHR-Hub" TargetMode="External"/><Relationship Id="rId19" Type="http://schemas.openxmlformats.org/officeDocument/2006/relationships/hyperlink" Target="https://www.dfat.gov.au/sites/default/files/tier-2-technical-note-strengthening-leadership-tvet.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fat.gov.au/publications/development/australias-development-program-tier-2-results" TargetMode="External"/><Relationship Id="rId22" Type="http://schemas.openxmlformats.org/officeDocument/2006/relationships/hyperlink" Target="https://www.dfat.gov.au/sites/default/files/tier-2-technical-note-climate-nature-positive-outcom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e6606d-f12e-403c-b478-8793a1d190cd">
      <Terms xmlns="http://schemas.microsoft.com/office/infopath/2007/PartnerControls"/>
    </lcf76f155ced4ddcb4097134ff3c332f>
    <TaxCatchAll xmlns="2c14b980-3a59-4797-87bc-4e4d5601662e" xsi:nil="true"/>
    <USEngagementinglobalhealth xmlns="47e6606d-f12e-403c-b478-8793a1d190cd" xsi:nil="true"/>
    <Category xmlns="47e6606d-f12e-403c-b478-8793a1d190cd" xsi:nil="true"/>
    <SharedWithUsers xmlns="2c14b980-3a59-4797-87bc-4e4d5601662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A313495331C84E8C222A0942F39D7C" ma:contentTypeVersion="19" ma:contentTypeDescription="Create a new document." ma:contentTypeScope="" ma:versionID="476821f74ec12e88b1aca27180d82402">
  <xsd:schema xmlns:xsd="http://www.w3.org/2001/XMLSchema" xmlns:xs="http://www.w3.org/2001/XMLSchema" xmlns:p="http://schemas.microsoft.com/office/2006/metadata/properties" xmlns:ns2="47e6606d-f12e-403c-b478-8793a1d190cd" xmlns:ns3="2c14b980-3a59-4797-87bc-4e4d5601662e" targetNamespace="http://schemas.microsoft.com/office/2006/metadata/properties" ma:root="true" ma:fieldsID="1bf9d65bbb793b6d2a7c75394ca203b8" ns2:_="" ns3:_="">
    <xsd:import namespace="47e6606d-f12e-403c-b478-8793a1d190cd"/>
    <xsd:import namespace="2c14b980-3a59-4797-87bc-4e4d560166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Category" minOccurs="0"/>
                <xsd:element ref="ns2:MediaServiceOCR" minOccurs="0"/>
                <xsd:element ref="ns2:USEngagementinglobalhealth"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6606d-f12e-403c-b478-8793a1d19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Category" ma:index="21" nillable="true" ma:displayName="Category" ma:description="Adviser framework, Copy of advice, Budget, Quality &amp; performance, Outbreaks, Powerpoint presentations, Other" ma:format="Dropdown" ma:internalName="Category">
      <xsd:simpleType>
        <xsd:restriction base="dms:Choice">
          <xsd:enumeration value="Adviser framework"/>
          <xsd:enumeration value="Copy of advice"/>
          <xsd:enumeration value="Budget"/>
          <xsd:enumeration value="Quality &amp; performance"/>
          <xsd:enumeration value="Outbreaks"/>
          <xsd:enumeration value="Powerpoint presentations"/>
          <xsd:enumeration value="Other"/>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USEngagementinglobalhealth" ma:index="23" nillable="true" ma:displayName="US Engagement in global health" ma:description="Monitoring and tracking of changes in US' engagement on health issues and requests for Australian support" ma:format="Dropdown" ma:internalName="USEngagementinglobalhealth">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14b980-3a59-4797-87bc-4e4d560166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430fa92-9805-4864-9384-8918fef18567}" ma:internalName="TaxCatchAll" ma:showField="CatchAllData" ma:web="2c14b980-3a59-4797-87bc-4e4d56016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D4E33-2C20-4077-A4CD-D812754AA1F8}">
  <ds:schemaRefs>
    <ds:schemaRef ds:uri="http://schemas.microsoft.com/office/2006/metadata/properties"/>
    <ds:schemaRef ds:uri="http://schemas.microsoft.com/office/infopath/2007/PartnerControls"/>
    <ds:schemaRef ds:uri="47e6606d-f12e-403c-b478-8793a1d190cd"/>
    <ds:schemaRef ds:uri="2c14b980-3a59-4797-87bc-4e4d5601662e"/>
  </ds:schemaRefs>
</ds:datastoreItem>
</file>

<file path=customXml/itemProps2.xml><?xml version="1.0" encoding="utf-8"?>
<ds:datastoreItem xmlns:ds="http://schemas.openxmlformats.org/officeDocument/2006/customXml" ds:itemID="{6D3694C5-80BC-4A70-A0BF-BB0A76BF9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6606d-f12e-403c-b478-8793a1d190cd"/>
    <ds:schemaRef ds:uri="2c14b980-3a59-4797-87bc-4e4d56016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3A5DA-7965-4F23-86DF-8E2F54D8C420}">
  <ds:schemaRefs>
    <ds:schemaRef ds:uri="http://schemas.microsoft.com/sharepoint/v3/contenttype/forms"/>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3093</Words>
  <Characters>17169</Characters>
  <Application>Microsoft Office Word</Application>
  <DocSecurity>0</DocSecurity>
  <Lines>365</Lines>
  <Paragraphs>217</Paragraphs>
  <ScaleCrop>false</ScaleCrop>
  <Company/>
  <LinksUpToDate>false</LinksUpToDate>
  <CharactersWithSpaces>20045</CharactersWithSpaces>
  <SharedDoc>false</SharedDoc>
  <HLinks>
    <vt:vector size="84" baseType="variant">
      <vt:variant>
        <vt:i4>4784207</vt:i4>
      </vt:variant>
      <vt:variant>
        <vt:i4>39</vt:i4>
      </vt:variant>
      <vt:variant>
        <vt:i4>0</vt:i4>
      </vt:variant>
      <vt:variant>
        <vt:i4>5</vt:i4>
      </vt:variant>
      <vt:variant>
        <vt:lpwstr>https://indopacifichealthsecurity.dfat.gov.au/PHR-Hub</vt:lpwstr>
      </vt:variant>
      <vt:variant>
        <vt:lpwstr/>
      </vt:variant>
      <vt:variant>
        <vt:i4>2097267</vt:i4>
      </vt:variant>
      <vt:variant>
        <vt:i4>36</vt:i4>
      </vt:variant>
      <vt:variant>
        <vt:i4>0</vt:i4>
      </vt:variant>
      <vt:variant>
        <vt:i4>5</vt:i4>
      </vt:variant>
      <vt:variant>
        <vt:lpwstr>https://www.dfat.gov.au/sites/default/files/tier-2-technical-note-climate-nature-positive-outcomes.docx</vt:lpwstr>
      </vt:variant>
      <vt:variant>
        <vt:lpwstr/>
      </vt:variant>
      <vt:variant>
        <vt:i4>2687013</vt:i4>
      </vt:variant>
      <vt:variant>
        <vt:i4>33</vt:i4>
      </vt:variant>
      <vt:variant>
        <vt:i4>0</vt:i4>
      </vt:variant>
      <vt:variant>
        <vt:i4>5</vt:i4>
      </vt:variant>
      <vt:variant>
        <vt:lpwstr>https://www.dfat.gov.au/sites/default/files/tier-2-technical-note-water-and-sanitation.docx</vt:lpwstr>
      </vt:variant>
      <vt:variant>
        <vt:lpwstr/>
      </vt:variant>
      <vt:variant>
        <vt:i4>2490430</vt:i4>
      </vt:variant>
      <vt:variant>
        <vt:i4>30</vt:i4>
      </vt:variant>
      <vt:variant>
        <vt:i4>0</vt:i4>
      </vt:variant>
      <vt:variant>
        <vt:i4>5</vt:i4>
      </vt:variant>
      <vt:variant>
        <vt:lpwstr>https://www.dfat.gov.au/sites/default/files/tier-2-technical-note-strengthening-regional-architecture.docx</vt:lpwstr>
      </vt:variant>
      <vt:variant>
        <vt:lpwstr/>
      </vt:variant>
      <vt:variant>
        <vt:i4>5898312</vt:i4>
      </vt:variant>
      <vt:variant>
        <vt:i4>27</vt:i4>
      </vt:variant>
      <vt:variant>
        <vt:i4>0</vt:i4>
      </vt:variant>
      <vt:variant>
        <vt:i4>5</vt:i4>
      </vt:variant>
      <vt:variant>
        <vt:lpwstr>https://www.dfat.gov.au/sites/default/files/tier-2-technical-note-strengthening-leadership-tvet.docx</vt:lpwstr>
      </vt:variant>
      <vt:variant>
        <vt:lpwstr/>
      </vt:variant>
      <vt:variant>
        <vt:i4>393284</vt:i4>
      </vt:variant>
      <vt:variant>
        <vt:i4>24</vt:i4>
      </vt:variant>
      <vt:variant>
        <vt:i4>0</vt:i4>
      </vt:variant>
      <vt:variant>
        <vt:i4>5</vt:i4>
      </vt:variant>
      <vt:variant>
        <vt:lpwstr>https://www.dfat.gov.au/sites/default/files/tier-2-technical-note-disability-equity.docx</vt:lpwstr>
      </vt:variant>
      <vt:variant>
        <vt:lpwstr/>
      </vt:variant>
      <vt:variant>
        <vt:i4>5898312</vt:i4>
      </vt:variant>
      <vt:variant>
        <vt:i4>21</vt:i4>
      </vt:variant>
      <vt:variant>
        <vt:i4>0</vt:i4>
      </vt:variant>
      <vt:variant>
        <vt:i4>5</vt:i4>
      </vt:variant>
      <vt:variant>
        <vt:lpwstr>https://www.dfat.gov.au/sites/default/files/tier-2-technical-note-strengthening-leadership-tvet.docx</vt:lpwstr>
      </vt:variant>
      <vt:variant>
        <vt:lpwstr/>
      </vt:variant>
      <vt:variant>
        <vt:i4>5898312</vt:i4>
      </vt:variant>
      <vt:variant>
        <vt:i4>18</vt:i4>
      </vt:variant>
      <vt:variant>
        <vt:i4>0</vt:i4>
      </vt:variant>
      <vt:variant>
        <vt:i4>5</vt:i4>
      </vt:variant>
      <vt:variant>
        <vt:lpwstr>https://www.dfat.gov.au/sites/default/files/tier-2-technical-note-strengthening-leadership-tvet.docx</vt:lpwstr>
      </vt:variant>
      <vt:variant>
        <vt:lpwstr/>
      </vt:variant>
      <vt:variant>
        <vt:i4>8323114</vt:i4>
      </vt:variant>
      <vt:variant>
        <vt:i4>15</vt:i4>
      </vt:variant>
      <vt:variant>
        <vt:i4>0</vt:i4>
      </vt:variant>
      <vt:variant>
        <vt:i4>5</vt:i4>
      </vt:variant>
      <vt:variant>
        <vt:lpwstr>https://view.officeapps.live.com/op/view.aspx?src=https%3A%2F%2Fwww.dfat.gov.au%2Fsites%2Fdefault%2Ffiles%2Ftier-2-technical-note-improved-governance.docx&amp;wdOrigin=BROWSELINK</vt:lpwstr>
      </vt:variant>
      <vt:variant>
        <vt:lpwstr/>
      </vt:variant>
      <vt:variant>
        <vt:i4>6750270</vt:i4>
      </vt:variant>
      <vt:variant>
        <vt:i4>12</vt:i4>
      </vt:variant>
      <vt:variant>
        <vt:i4>0</vt:i4>
      </vt:variant>
      <vt:variant>
        <vt:i4>5</vt:i4>
      </vt:variant>
      <vt:variant>
        <vt:lpwstr>https://www.dfat.gov.au/publications/development/australias-development-program-tier-2-results</vt:lpwstr>
      </vt:variant>
      <vt:variant>
        <vt:lpwstr/>
      </vt:variant>
      <vt:variant>
        <vt:i4>1441816</vt:i4>
      </vt:variant>
      <vt:variant>
        <vt:i4>9</vt:i4>
      </vt:variant>
      <vt:variant>
        <vt:i4>0</vt:i4>
      </vt:variant>
      <vt:variant>
        <vt:i4>5</vt:i4>
      </vt:variant>
      <vt:variant>
        <vt:lpwstr>https://view.officeapps.live.com/op/view.aspx?src=https%3A%2F%2Fwww.dfat.gov.au%2Fsites%2Fdefault%2Ffiles%2Ftier-2-technical-note-health-system-capacity.docx&amp;wdOrigin=BROWSELINK</vt:lpwstr>
      </vt:variant>
      <vt:variant>
        <vt:lpwstr/>
      </vt:variant>
      <vt:variant>
        <vt:i4>7602226</vt:i4>
      </vt:variant>
      <vt:variant>
        <vt:i4>6</vt:i4>
      </vt:variant>
      <vt:variant>
        <vt:i4>0</vt:i4>
      </vt:variant>
      <vt:variant>
        <vt:i4>5</vt:i4>
      </vt:variant>
      <vt:variant>
        <vt:lpwstr>https://view.officeapps.live.com/op/view.aspx?src=https%3A%2F%2Fwww.dfat.gov.au%2Fsites%2Fdefault%2Ffiles%2Ftier-2-technical-note-health-sexual-and-reproductive-health-rights.docx&amp;wdOrigin=BROWSELINK</vt:lpwstr>
      </vt:variant>
      <vt:variant>
        <vt:lpwstr/>
      </vt:variant>
      <vt:variant>
        <vt:i4>7340135</vt:i4>
      </vt:variant>
      <vt:variant>
        <vt:i4>3</vt:i4>
      </vt:variant>
      <vt:variant>
        <vt:i4>0</vt:i4>
      </vt:variant>
      <vt:variant>
        <vt:i4>5</vt:i4>
      </vt:variant>
      <vt:variant>
        <vt:lpwstr>https://view.officeapps.live.com/op/view.aspx?src=https%3A%2F%2Fwww.dfat.gov.au%2Fsites%2Fdefault%2Ffiles%2Ftier-2-technical-note-health-communicable-diseases.docx&amp;wdOrigin=BROWSELINK</vt:lpwstr>
      </vt:variant>
      <vt:variant>
        <vt:lpwstr/>
      </vt:variant>
      <vt:variant>
        <vt:i4>4784207</vt:i4>
      </vt:variant>
      <vt:variant>
        <vt:i4>0</vt:i4>
      </vt:variant>
      <vt:variant>
        <vt:i4>0</vt:i4>
      </vt:variant>
      <vt:variant>
        <vt:i4>5</vt:i4>
      </vt:variant>
      <vt:variant>
        <vt:lpwstr>https://indopacifichealthsecurity.dfat.gov.au/PHR-Hub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 Fazil</dc:creator>
  <cp:keywords>[SEC=OFFICIAL]</cp:keywords>
  <dc:description/>
  <cp:lastModifiedBy>Zainab Fazil</cp:lastModifiedBy>
  <cp:revision>3</cp:revision>
  <cp:lastPrinted>2025-12-19T02:07:00Z</cp:lastPrinted>
  <dcterms:created xsi:type="dcterms:W3CDTF">2025-12-19T02:01:00Z</dcterms:created>
  <dcterms:modified xsi:type="dcterms:W3CDTF">2025-12-19T02:08:00Z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0x01010084A313495331C84E8C222A0942F39D7C</vt:lpwstr>
  </property>
  <property fmtid="{D5CDD505-2E9C-101B-9397-08002B2CF9AE}" pid="3" name="PM_Namespace">
    <vt:lpwstr>gov.au</vt:lpwstr>
  </property>
  <property fmtid="{D5CDD505-2E9C-101B-9397-08002B2CF9AE}" pid="4" name="PM_Caveats_Count">
    <vt:lpwstr>0</vt:lpwstr>
  </property>
  <property fmtid="{D5CDD505-2E9C-101B-9397-08002B2CF9AE}" pid="5" name="PM_Version">
    <vt:lpwstr>2018.4</vt:lpwstr>
  </property>
  <property fmtid="{D5CDD505-2E9C-101B-9397-08002B2CF9AE}" pid="6" name="PM_Note">
    <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2024-11-12T23:03:56Z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6F76F227CAEBFE77480232BDC72DB5393C54903B</vt:lpwstr>
  </property>
  <property fmtid="{D5CDD505-2E9C-101B-9397-08002B2CF9AE}" pid="14" name="PM_DisplayValueSecClassificationWithQualifier">
    <vt:lpwstr>OFFICIAL</vt:lpwstr>
  </property>
  <property fmtid="{D5CDD505-2E9C-101B-9397-08002B2CF9AE}" pid="15" name="PM_Originating_FileId">
    <vt:lpwstr>5E84ABAFF67B46129D58404D08858E94</vt:lpwstr>
  </property>
  <property fmtid="{D5CDD505-2E9C-101B-9397-08002B2CF9AE}" pid="16" name="PM_ProtectiveMarkingValue_Footer">
    <vt:lpwstr>OFFICIAL</vt:lpwstr>
  </property>
  <property fmtid="{D5CDD505-2E9C-101B-9397-08002B2CF9AE}" pid="17" name="PM_ProtectiveMarkingImage_Header">
    <vt:lpwstr>C:\Program Files (x86)\Common Files\janusNET Shared\janusSEAL\Images\DocumentSlashBlue.png</vt:lpwstr>
  </property>
  <property fmtid="{D5CDD505-2E9C-101B-9397-08002B2CF9AE}" pid="18" name="PM_ProtectiveMarkingImage_Footer">
    <vt:lpwstr>C:\Program Files (x86)\Common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06F5A64ACD36CD875F44B106B11E246472FA20BB1A2F3F71938CB6388A0B859D</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SecurityClassification_Prev">
    <vt:lpwstr>OFFICIAL</vt:lpwstr>
  </property>
  <property fmtid="{D5CDD505-2E9C-101B-9397-08002B2CF9AE}" pid="25" name="PM_Qualifier_Prev">
    <vt:lpwstr/>
  </property>
  <property fmtid="{D5CDD505-2E9C-101B-9397-08002B2CF9AE}" pid="26" name="PMHMAC">
    <vt:lpwstr>v=2022.1;a=SHA256;h=6CC8B852E950602ED5A22F1FAE6AAD35870F4BEAB9789D9DC60DC7129D87F79C</vt:lpwstr>
  </property>
  <property fmtid="{D5CDD505-2E9C-101B-9397-08002B2CF9AE}" pid="27" name="PM_Hash_Salt_Prev">
    <vt:lpwstr>1DD4D02136E61926FE8EB153398052B9</vt:lpwstr>
  </property>
  <property fmtid="{D5CDD505-2E9C-101B-9397-08002B2CF9AE}" pid="28" name="PM_Hash_Salt">
    <vt:lpwstr>C9AFEB5163F9D70D72AA753DCDFED815</vt:lpwstr>
  </property>
  <property fmtid="{D5CDD505-2E9C-101B-9397-08002B2CF9AE}" pid="29" name="PM_Hash_SHA1">
    <vt:lpwstr>1BC71B0C352FA5912D53A2495373CFD88B67582A</vt:lpwstr>
  </property>
  <property fmtid="{D5CDD505-2E9C-101B-9397-08002B2CF9AE}" pid="30" name="PM_Expires">
    <vt:lpwstr/>
  </property>
  <property fmtid="{D5CDD505-2E9C-101B-9397-08002B2CF9AE}" pid="31" name="PM_DownTo">
    <vt:lpwstr/>
  </property>
  <property fmtid="{D5CDD505-2E9C-101B-9397-08002B2CF9AE}" pid="32" name="docLang">
    <vt:lpwstr>en</vt:lpwstr>
  </property>
  <property fmtid="{D5CDD505-2E9C-101B-9397-08002B2CF9AE}" pid="33" name="MediaServiceImageTags">
    <vt:lpwstr/>
  </property>
  <property fmtid="{D5CDD505-2E9C-101B-9397-08002B2CF9AE}" pid="34" name="Order">
    <vt:r8>205900</vt:r8>
  </property>
  <property fmtid="{D5CDD505-2E9C-101B-9397-08002B2CF9AE}" pid="35" name="xd_ProgID">
    <vt:lpwstr/>
  </property>
  <property fmtid="{D5CDD505-2E9C-101B-9397-08002B2CF9AE}" pid="36" name="ComplianceAssetId">
    <vt:lpwstr/>
  </property>
  <property fmtid="{D5CDD505-2E9C-101B-9397-08002B2CF9AE}" pid="37" name="TemplateUrl">
    <vt:lpwstr/>
  </property>
  <property fmtid="{D5CDD505-2E9C-101B-9397-08002B2CF9AE}" pid="38" name="_ExtendedDescription">
    <vt:lpwstr/>
  </property>
  <property fmtid="{D5CDD505-2E9C-101B-9397-08002B2CF9AE}" pid="39" name="TriggerFlowInfo">
    <vt:lpwstr/>
  </property>
  <property fmtid="{D5CDD505-2E9C-101B-9397-08002B2CF9AE}" pid="40" name="xd_Signature">
    <vt:bool>false</vt:bool>
  </property>
</Properties>
</file>